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513373" w:rsidRPr="00391E6D" w:rsidRDefault="005E2464" w:rsidP="00391E6D">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w:t>
      </w:r>
      <w:r w:rsidR="00CE65E1" w:rsidRPr="00391E6D">
        <w:rPr>
          <w:rFonts w:ascii="Times New Roman" w:hAnsi="Times New Roman" w:cs="Times New Roman"/>
          <w:sz w:val="24"/>
          <w:szCs w:val="24"/>
        </w:rPr>
        <w:t xml:space="preserve"> Economics</w:t>
      </w:r>
    </w:p>
    <w:p w:rsidR="00CE65E1" w:rsidRPr="00391E6D" w:rsidRDefault="00CE65E1" w:rsidP="00391E6D">
      <w:pPr>
        <w:spacing w:line="480" w:lineRule="auto"/>
        <w:jc w:val="center"/>
        <w:rPr>
          <w:rFonts w:ascii="Times New Roman" w:hAnsi="Times New Roman" w:cs="Times New Roman"/>
          <w:sz w:val="24"/>
          <w:szCs w:val="24"/>
        </w:rPr>
      </w:pPr>
      <w:r w:rsidRPr="00391E6D">
        <w:rPr>
          <w:rFonts w:ascii="Times New Roman" w:hAnsi="Times New Roman" w:cs="Times New Roman"/>
          <w:sz w:val="24"/>
          <w:szCs w:val="24"/>
        </w:rPr>
        <w:t>Student’s Name</w:t>
      </w:r>
    </w:p>
    <w:p w:rsidR="00CE65E1" w:rsidRPr="00391E6D" w:rsidRDefault="00CE65E1" w:rsidP="00391E6D">
      <w:pPr>
        <w:spacing w:line="480" w:lineRule="auto"/>
        <w:jc w:val="center"/>
        <w:rPr>
          <w:rFonts w:ascii="Times New Roman" w:hAnsi="Times New Roman" w:cs="Times New Roman"/>
          <w:sz w:val="24"/>
          <w:szCs w:val="24"/>
        </w:rPr>
      </w:pPr>
      <w:r w:rsidRPr="00391E6D">
        <w:rPr>
          <w:rFonts w:ascii="Times New Roman" w:hAnsi="Times New Roman" w:cs="Times New Roman"/>
          <w:sz w:val="24"/>
          <w:szCs w:val="24"/>
        </w:rPr>
        <w:t>Institution</w:t>
      </w: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sz w:val="24"/>
          <w:szCs w:val="24"/>
        </w:rPr>
      </w:pPr>
    </w:p>
    <w:p w:rsidR="00CE65E1" w:rsidRPr="00391E6D" w:rsidRDefault="00CE65E1" w:rsidP="00391E6D">
      <w:pPr>
        <w:spacing w:line="480" w:lineRule="auto"/>
        <w:rPr>
          <w:rFonts w:ascii="Times New Roman" w:hAnsi="Times New Roman" w:cs="Times New Roman"/>
          <w:b/>
          <w:sz w:val="24"/>
          <w:szCs w:val="24"/>
        </w:rPr>
      </w:pPr>
      <w:r w:rsidRPr="00391E6D">
        <w:rPr>
          <w:rFonts w:ascii="Times New Roman" w:hAnsi="Times New Roman" w:cs="Times New Roman"/>
          <w:b/>
          <w:sz w:val="24"/>
          <w:szCs w:val="24"/>
        </w:rPr>
        <w:lastRenderedPageBreak/>
        <w:t>Question 1</w:t>
      </w:r>
    </w:p>
    <w:p w:rsidR="00CE65E1" w:rsidRPr="00391E6D" w:rsidRDefault="00CE65E1" w:rsidP="00391E6D">
      <w:pPr>
        <w:pStyle w:val="ListParagraph"/>
        <w:numPr>
          <w:ilvl w:val="0"/>
          <w:numId w:val="1"/>
        </w:numPr>
        <w:spacing w:line="480" w:lineRule="auto"/>
        <w:rPr>
          <w:rFonts w:ascii="Times New Roman" w:hAnsi="Times New Roman" w:cs="Times New Roman"/>
          <w:b/>
          <w:sz w:val="24"/>
          <w:szCs w:val="24"/>
        </w:rPr>
      </w:pPr>
      <w:r w:rsidRPr="00391E6D">
        <w:rPr>
          <w:rFonts w:ascii="Times New Roman" w:hAnsi="Times New Roman" w:cs="Times New Roman"/>
          <w:b/>
          <w:sz w:val="24"/>
          <w:szCs w:val="24"/>
        </w:rPr>
        <w:t xml:space="preserve">What is the Put-Call parity theory?  You are required to name the component parts, explain the model and state what relevance it has. </w:t>
      </w:r>
      <w:r w:rsidR="00CB0535" w:rsidRPr="00391E6D">
        <w:rPr>
          <w:rFonts w:ascii="Times New Roman" w:hAnsi="Times New Roman" w:cs="Times New Roman"/>
          <w:b/>
          <w:sz w:val="24"/>
          <w:szCs w:val="24"/>
        </w:rPr>
        <w:t>(15 marks)</w:t>
      </w:r>
    </w:p>
    <w:p w:rsidR="005802B3" w:rsidRPr="00391E6D" w:rsidRDefault="005802B3" w:rsidP="00391E6D">
      <w:pPr>
        <w:spacing w:line="480" w:lineRule="auto"/>
        <w:ind w:left="360" w:firstLine="360"/>
        <w:rPr>
          <w:rFonts w:ascii="Times New Roman" w:hAnsi="Times New Roman" w:cs="Times New Roman"/>
          <w:sz w:val="24"/>
          <w:szCs w:val="24"/>
        </w:rPr>
      </w:pPr>
      <w:r w:rsidRPr="00391E6D">
        <w:rPr>
          <w:rFonts w:ascii="Times New Roman" w:hAnsi="Times New Roman" w:cs="Times New Roman"/>
          <w:sz w:val="24"/>
          <w:szCs w:val="24"/>
        </w:rPr>
        <w:t>Put-call parity theory is</w:t>
      </w:r>
      <w:r w:rsidR="009B5EC0" w:rsidRPr="00391E6D">
        <w:rPr>
          <w:rFonts w:ascii="Times New Roman" w:hAnsi="Times New Roman" w:cs="Times New Roman"/>
          <w:sz w:val="24"/>
          <w:szCs w:val="24"/>
        </w:rPr>
        <w:t xml:space="preserve"> a concept that explains the interrelationship among the European options. These options include put option and call option. The theory explains the comparison based on the characteristics of the same underlying derivative</w:t>
      </w:r>
      <w:r w:rsidR="005B21AC" w:rsidRPr="00391E6D">
        <w:rPr>
          <w:rFonts w:ascii="Times New Roman" w:hAnsi="Times New Roman" w:cs="Times New Roman"/>
          <w:sz w:val="24"/>
          <w:szCs w:val="24"/>
        </w:rPr>
        <w:t xml:space="preserve">. The variables of put-call theory include the strike price and the expiration date of the option. The main components of this theory include; call price, put price and futures price. </w:t>
      </w:r>
    </w:p>
    <w:p w:rsidR="00CB0535" w:rsidRPr="00391E6D" w:rsidRDefault="005B21AC" w:rsidP="00391E6D">
      <w:pPr>
        <w:spacing w:line="480" w:lineRule="auto"/>
        <w:ind w:left="360" w:firstLine="360"/>
        <w:rPr>
          <w:rFonts w:ascii="Times New Roman" w:hAnsi="Times New Roman" w:cs="Times New Roman"/>
          <w:sz w:val="24"/>
          <w:szCs w:val="24"/>
        </w:rPr>
      </w:pPr>
      <w:r w:rsidRPr="00391E6D">
        <w:rPr>
          <w:rFonts w:ascii="Times New Roman" w:hAnsi="Times New Roman" w:cs="Times New Roman"/>
          <w:sz w:val="24"/>
          <w:szCs w:val="24"/>
        </w:rPr>
        <w:t>The put-call theory tries to explain the balancing effect between the put option and the call option. Put option is bought when the investor notices that the trend of the underlining asset is about to drop. Put option is short term investment and it is boug</w:t>
      </w:r>
      <w:r w:rsidR="00CB0535" w:rsidRPr="00391E6D">
        <w:rPr>
          <w:rFonts w:ascii="Times New Roman" w:hAnsi="Times New Roman" w:cs="Times New Roman"/>
          <w:sz w:val="24"/>
          <w:szCs w:val="24"/>
        </w:rPr>
        <w:t>h</w:t>
      </w:r>
      <w:r w:rsidRPr="00391E6D">
        <w:rPr>
          <w:rFonts w:ascii="Times New Roman" w:hAnsi="Times New Roman" w:cs="Times New Roman"/>
          <w:sz w:val="24"/>
          <w:szCs w:val="24"/>
        </w:rPr>
        <w:t xml:space="preserve">t at the </w:t>
      </w:r>
      <w:r w:rsidR="00763E58">
        <w:rPr>
          <w:rFonts w:ascii="Times New Roman" w:hAnsi="Times New Roman" w:cs="Times New Roman"/>
          <w:sz w:val="24"/>
          <w:szCs w:val="24"/>
        </w:rPr>
        <w:t>strike price</w:t>
      </w:r>
      <w:r w:rsidRPr="00391E6D">
        <w:rPr>
          <w:rFonts w:ascii="Times New Roman" w:hAnsi="Times New Roman" w:cs="Times New Roman"/>
          <w:sz w:val="24"/>
          <w:szCs w:val="24"/>
        </w:rPr>
        <w:t xml:space="preserve"> of the asset. On the other hand, the call option is a long term investment vehicle and it holds the price until </w:t>
      </w:r>
      <w:r w:rsidR="00CB0535" w:rsidRPr="00391E6D">
        <w:rPr>
          <w:rFonts w:ascii="Times New Roman" w:hAnsi="Times New Roman" w:cs="Times New Roman"/>
          <w:sz w:val="24"/>
          <w:szCs w:val="24"/>
        </w:rPr>
        <w:t>at a specified time. The primary relevance of put-call parity is that it helps to prevent the divergence between put and call options which results to risk free profits for the investors</w:t>
      </w:r>
      <w:r w:rsidR="00D934E0" w:rsidRPr="00D934E0">
        <w:rPr>
          <w:rFonts w:ascii="Times New Roman" w:hAnsi="Times New Roman" w:cs="Times New Roman"/>
          <w:sz w:val="24"/>
          <w:szCs w:val="24"/>
        </w:rPr>
        <w:t xml:space="preserve"> </w:t>
      </w:r>
      <w:r w:rsidR="00D934E0">
        <w:rPr>
          <w:rFonts w:ascii="Times New Roman" w:hAnsi="Times New Roman" w:cs="Times New Roman"/>
          <w:sz w:val="24"/>
          <w:szCs w:val="24"/>
        </w:rPr>
        <w:t xml:space="preserve">(Do, </w:t>
      </w:r>
      <w:r w:rsidR="00D934E0" w:rsidRPr="005E2464">
        <w:rPr>
          <w:rFonts w:ascii="Times New Roman" w:hAnsi="Times New Roman" w:cs="Times New Roman"/>
          <w:sz w:val="24"/>
          <w:szCs w:val="24"/>
        </w:rPr>
        <w:t>2017</w:t>
      </w:r>
      <w:r w:rsidR="00D934E0">
        <w:rPr>
          <w:rFonts w:ascii="Times New Roman" w:hAnsi="Times New Roman" w:cs="Times New Roman"/>
          <w:sz w:val="24"/>
          <w:szCs w:val="24"/>
        </w:rPr>
        <w:t>)</w:t>
      </w:r>
      <w:r w:rsidR="00CB0535" w:rsidRPr="00391E6D">
        <w:rPr>
          <w:rFonts w:ascii="Times New Roman" w:hAnsi="Times New Roman" w:cs="Times New Roman"/>
          <w:sz w:val="24"/>
          <w:szCs w:val="24"/>
        </w:rPr>
        <w:t>. It is relevant in maintaining the volatility of the European options.</w:t>
      </w:r>
    </w:p>
    <w:p w:rsidR="00D010F4" w:rsidRPr="00391E6D" w:rsidRDefault="00D010F4" w:rsidP="00391E6D">
      <w:pPr>
        <w:spacing w:line="480" w:lineRule="auto"/>
        <w:ind w:left="360" w:firstLine="360"/>
        <w:rPr>
          <w:rFonts w:ascii="Times New Roman" w:hAnsi="Times New Roman" w:cs="Times New Roman"/>
          <w:sz w:val="24"/>
          <w:szCs w:val="24"/>
        </w:rPr>
      </w:pPr>
    </w:p>
    <w:p w:rsidR="00D010F4" w:rsidRPr="00391E6D" w:rsidRDefault="00D010F4" w:rsidP="00391E6D">
      <w:pPr>
        <w:spacing w:line="480" w:lineRule="auto"/>
        <w:ind w:left="360" w:firstLine="360"/>
        <w:rPr>
          <w:rFonts w:ascii="Times New Roman" w:hAnsi="Times New Roman" w:cs="Times New Roman"/>
          <w:sz w:val="24"/>
          <w:szCs w:val="24"/>
        </w:rPr>
      </w:pPr>
    </w:p>
    <w:p w:rsidR="00D010F4" w:rsidRPr="00391E6D" w:rsidRDefault="00D010F4" w:rsidP="00391E6D">
      <w:pPr>
        <w:spacing w:line="480" w:lineRule="auto"/>
        <w:ind w:left="360" w:firstLine="360"/>
        <w:rPr>
          <w:rFonts w:ascii="Times New Roman" w:hAnsi="Times New Roman" w:cs="Times New Roman"/>
          <w:sz w:val="24"/>
          <w:szCs w:val="24"/>
        </w:rPr>
      </w:pPr>
    </w:p>
    <w:p w:rsidR="00D010F4" w:rsidRPr="00391E6D" w:rsidRDefault="00D010F4" w:rsidP="00391E6D">
      <w:pPr>
        <w:spacing w:line="480" w:lineRule="auto"/>
        <w:ind w:left="360" w:firstLine="360"/>
        <w:rPr>
          <w:rFonts w:ascii="Times New Roman" w:hAnsi="Times New Roman" w:cs="Times New Roman"/>
          <w:sz w:val="24"/>
          <w:szCs w:val="24"/>
        </w:rPr>
      </w:pPr>
    </w:p>
    <w:p w:rsidR="00CB0535" w:rsidRPr="00391E6D" w:rsidRDefault="00CB0535" w:rsidP="00391E6D">
      <w:pPr>
        <w:pStyle w:val="ListParagraph"/>
        <w:numPr>
          <w:ilvl w:val="0"/>
          <w:numId w:val="1"/>
        </w:numPr>
        <w:spacing w:line="480" w:lineRule="auto"/>
        <w:rPr>
          <w:rFonts w:ascii="Times New Roman" w:hAnsi="Times New Roman" w:cs="Times New Roman"/>
          <w:b/>
          <w:sz w:val="24"/>
          <w:szCs w:val="24"/>
        </w:rPr>
      </w:pPr>
      <w:r w:rsidRPr="00391E6D">
        <w:rPr>
          <w:rFonts w:ascii="Times New Roman" w:hAnsi="Times New Roman" w:cs="Times New Roman"/>
          <w:b/>
          <w:sz w:val="24"/>
          <w:szCs w:val="24"/>
        </w:rPr>
        <w:lastRenderedPageBreak/>
        <w:t>Use Refinitiv (or equivalent) and choose a pair of corresponding puts and calls, for a major bank and check whether the Put-Call parity theory holds true using real world figures.  Don’t forget to interpret your findings into a conclusion. (10 marks)</w:t>
      </w:r>
    </w:p>
    <w:p w:rsidR="00CB0535" w:rsidRPr="00391E6D" w:rsidRDefault="00D010F4"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The put-call parity formula is given by the equation below.</w:t>
      </w:r>
    </w:p>
    <w:p w:rsidR="00D010F4" w:rsidRPr="00391E6D" w:rsidRDefault="00D010F4"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t xml:space="preserve">C + X*e </w:t>
      </w:r>
      <w:r w:rsidRPr="00391E6D">
        <w:rPr>
          <w:rFonts w:ascii="Times New Roman" w:hAnsi="Times New Roman" w:cs="Times New Roman"/>
          <w:sz w:val="24"/>
          <w:szCs w:val="24"/>
          <w:vertAlign w:val="superscript"/>
        </w:rPr>
        <w:t>-</w:t>
      </w:r>
      <w:proofErr w:type="gramStart"/>
      <w:r w:rsidRPr="00391E6D">
        <w:rPr>
          <w:rFonts w:ascii="Times New Roman" w:hAnsi="Times New Roman" w:cs="Times New Roman"/>
          <w:sz w:val="24"/>
          <w:szCs w:val="24"/>
          <w:vertAlign w:val="superscript"/>
        </w:rPr>
        <w:t>Rt</w:t>
      </w:r>
      <w:proofErr w:type="gramEnd"/>
      <w:r w:rsidRPr="00391E6D">
        <w:rPr>
          <w:rFonts w:ascii="Times New Roman" w:hAnsi="Times New Roman" w:cs="Times New Roman"/>
          <w:sz w:val="24"/>
          <w:szCs w:val="24"/>
        </w:rPr>
        <w:t xml:space="preserve"> = P + S.  Where C= call option</w:t>
      </w:r>
      <w:r w:rsidRPr="00391E6D">
        <w:rPr>
          <w:rFonts w:ascii="Times New Roman" w:hAnsi="Times New Roman" w:cs="Times New Roman"/>
          <w:sz w:val="24"/>
          <w:szCs w:val="24"/>
        </w:rPr>
        <w:tab/>
      </w:r>
      <w:r w:rsidRPr="00391E6D">
        <w:rPr>
          <w:rFonts w:ascii="Times New Roman" w:hAnsi="Times New Roman" w:cs="Times New Roman"/>
          <w:sz w:val="24"/>
          <w:szCs w:val="24"/>
        </w:rPr>
        <w:tab/>
        <w:t>S= current price</w:t>
      </w:r>
    </w:p>
    <w:p w:rsidR="00D010F4" w:rsidRPr="00391E6D" w:rsidRDefault="00D010F4"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t xml:space="preserve">       P= put option</w:t>
      </w:r>
      <w:r w:rsidRPr="00391E6D">
        <w:rPr>
          <w:rFonts w:ascii="Times New Roman" w:hAnsi="Times New Roman" w:cs="Times New Roman"/>
          <w:sz w:val="24"/>
          <w:szCs w:val="24"/>
        </w:rPr>
        <w:tab/>
      </w:r>
      <w:r w:rsidRPr="00391E6D">
        <w:rPr>
          <w:rFonts w:ascii="Times New Roman" w:hAnsi="Times New Roman" w:cs="Times New Roman"/>
          <w:sz w:val="24"/>
          <w:szCs w:val="24"/>
        </w:rPr>
        <w:tab/>
        <w:t>T= time</w:t>
      </w:r>
    </w:p>
    <w:p w:rsidR="00D010F4" w:rsidRPr="00391E6D" w:rsidRDefault="00D010F4"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t xml:space="preserve">        X= strike price</w:t>
      </w:r>
    </w:p>
    <w:p w:rsidR="00D010F4" w:rsidRPr="00391E6D" w:rsidRDefault="00D010F4"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t xml:space="preserve">         r= risk free rate</w:t>
      </w:r>
    </w:p>
    <w:p w:rsidR="00D010F4" w:rsidRPr="00391E6D" w:rsidRDefault="00D010F4"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r>
      <w:r w:rsidRPr="00391E6D">
        <w:rPr>
          <w:rFonts w:ascii="Times New Roman" w:hAnsi="Times New Roman" w:cs="Times New Roman"/>
          <w:sz w:val="24"/>
          <w:szCs w:val="24"/>
        </w:rPr>
        <w:tab/>
        <w:t xml:space="preserve">    X*e</w:t>
      </w:r>
      <w:r w:rsidRPr="00391E6D">
        <w:rPr>
          <w:rFonts w:ascii="Times New Roman" w:hAnsi="Times New Roman" w:cs="Times New Roman"/>
          <w:sz w:val="24"/>
          <w:szCs w:val="24"/>
          <w:vertAlign w:val="superscript"/>
        </w:rPr>
        <w:t>-Rt</w:t>
      </w:r>
      <w:r w:rsidRPr="00391E6D">
        <w:rPr>
          <w:rFonts w:ascii="Times New Roman" w:hAnsi="Times New Roman" w:cs="Times New Roman"/>
          <w:sz w:val="24"/>
          <w:szCs w:val="24"/>
        </w:rPr>
        <w:t xml:space="preserve"> = present value of the strike</w:t>
      </w:r>
    </w:p>
    <w:p w:rsidR="007E291B" w:rsidRPr="00391E6D" w:rsidRDefault="00EA4E12"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 xml:space="preserve">Let’s take an example of a </w:t>
      </w:r>
      <w:r w:rsidR="007E291B" w:rsidRPr="00391E6D">
        <w:rPr>
          <w:rFonts w:ascii="Times New Roman" w:hAnsi="Times New Roman" w:cs="Times New Roman"/>
          <w:sz w:val="24"/>
          <w:szCs w:val="24"/>
        </w:rPr>
        <w:t>B</w:t>
      </w:r>
      <w:r w:rsidRPr="00391E6D">
        <w:rPr>
          <w:rFonts w:ascii="Times New Roman" w:hAnsi="Times New Roman" w:cs="Times New Roman"/>
          <w:sz w:val="24"/>
          <w:szCs w:val="24"/>
        </w:rPr>
        <w:t xml:space="preserve">ank of </w:t>
      </w:r>
      <w:r w:rsidR="007E291B" w:rsidRPr="00391E6D">
        <w:rPr>
          <w:rFonts w:ascii="Times New Roman" w:hAnsi="Times New Roman" w:cs="Times New Roman"/>
          <w:sz w:val="24"/>
          <w:szCs w:val="24"/>
        </w:rPr>
        <w:t>Baroda that has corresponding put and call options and compare them with each other using put-call parity theory. The current price of the option is $80, the call option of $5, put option $3.5 and lastly the strike price of $100. The risk free rate is 8% and the expiry time of six months. Therefore, in the example above;</w:t>
      </w:r>
    </w:p>
    <w:p w:rsidR="007E291B" w:rsidRPr="00391E6D" w:rsidRDefault="007E291B"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The value of call option at the current time is given by;</w:t>
      </w:r>
    </w:p>
    <w:p w:rsidR="007E291B" w:rsidRPr="00391E6D" w:rsidRDefault="007E291B"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t xml:space="preserve">C + X*e </w:t>
      </w:r>
      <w:r w:rsidRPr="00391E6D">
        <w:rPr>
          <w:rFonts w:ascii="Times New Roman" w:hAnsi="Times New Roman" w:cs="Times New Roman"/>
          <w:sz w:val="24"/>
          <w:szCs w:val="24"/>
          <w:vertAlign w:val="superscript"/>
        </w:rPr>
        <w:t>–</w:t>
      </w:r>
      <w:proofErr w:type="gramStart"/>
      <w:r w:rsidRPr="00391E6D">
        <w:rPr>
          <w:rFonts w:ascii="Times New Roman" w:hAnsi="Times New Roman" w:cs="Times New Roman"/>
          <w:sz w:val="24"/>
          <w:szCs w:val="24"/>
          <w:vertAlign w:val="superscript"/>
        </w:rPr>
        <w:t>Rt</w:t>
      </w:r>
      <w:proofErr w:type="gramEnd"/>
      <w:r w:rsidR="00763E58">
        <w:rPr>
          <w:rFonts w:ascii="Times New Roman" w:hAnsi="Times New Roman" w:cs="Times New Roman"/>
          <w:sz w:val="24"/>
          <w:szCs w:val="24"/>
        </w:rPr>
        <w:t xml:space="preserve"> = 6</w:t>
      </w:r>
      <w:r w:rsidRPr="00391E6D">
        <w:rPr>
          <w:rFonts w:ascii="Times New Roman" w:hAnsi="Times New Roman" w:cs="Times New Roman"/>
          <w:sz w:val="24"/>
          <w:szCs w:val="24"/>
        </w:rPr>
        <w:t xml:space="preserve"> + 100*e</w:t>
      </w:r>
      <w:r w:rsidR="00F23436" w:rsidRPr="00391E6D">
        <w:rPr>
          <w:rFonts w:ascii="Times New Roman" w:hAnsi="Times New Roman" w:cs="Times New Roman"/>
          <w:sz w:val="24"/>
          <w:szCs w:val="24"/>
          <w:vertAlign w:val="superscript"/>
        </w:rPr>
        <w:t>-(0.08*0.5)</w:t>
      </w:r>
    </w:p>
    <w:p w:rsidR="00F23436" w:rsidRPr="00391E6D" w:rsidRDefault="00763E58" w:rsidP="00391E6D">
      <w:pPr>
        <w:spacing w:line="48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101.09</w:t>
      </w:r>
    </w:p>
    <w:p w:rsidR="00F23436" w:rsidRPr="00391E6D" w:rsidRDefault="00F23436"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The value of put option is;</w:t>
      </w:r>
    </w:p>
    <w:p w:rsidR="00F23436" w:rsidRPr="00391E6D" w:rsidRDefault="00F23436"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ab/>
      </w:r>
      <w:r w:rsidRPr="00391E6D">
        <w:rPr>
          <w:rFonts w:ascii="Times New Roman" w:hAnsi="Times New Roman" w:cs="Times New Roman"/>
          <w:sz w:val="24"/>
          <w:szCs w:val="24"/>
        </w:rPr>
        <w:tab/>
        <w:t>= P</w:t>
      </w:r>
      <w:r w:rsidRPr="00391E6D">
        <w:rPr>
          <w:rFonts w:ascii="Times New Roman" w:hAnsi="Times New Roman" w:cs="Times New Roman"/>
          <w:sz w:val="24"/>
          <w:szCs w:val="24"/>
          <w:vertAlign w:val="subscript"/>
        </w:rPr>
        <w:t>0</w:t>
      </w:r>
      <w:r w:rsidRPr="00391E6D">
        <w:rPr>
          <w:rFonts w:ascii="Times New Roman" w:hAnsi="Times New Roman" w:cs="Times New Roman"/>
          <w:sz w:val="24"/>
          <w:szCs w:val="24"/>
        </w:rPr>
        <w:t xml:space="preserve"> + S</w:t>
      </w:r>
      <w:r w:rsidRPr="00391E6D">
        <w:rPr>
          <w:rFonts w:ascii="Times New Roman" w:hAnsi="Times New Roman" w:cs="Times New Roman"/>
          <w:sz w:val="24"/>
          <w:szCs w:val="24"/>
          <w:vertAlign w:val="subscript"/>
        </w:rPr>
        <w:t>0</w:t>
      </w:r>
      <w:r w:rsidRPr="00391E6D">
        <w:rPr>
          <w:rFonts w:ascii="Times New Roman" w:hAnsi="Times New Roman" w:cs="Times New Roman"/>
          <w:sz w:val="24"/>
          <w:szCs w:val="24"/>
        </w:rPr>
        <w:t xml:space="preserve"> </w:t>
      </w:r>
    </w:p>
    <w:p w:rsidR="00F23436" w:rsidRPr="00391E6D" w:rsidRDefault="00F23436" w:rsidP="00391E6D">
      <w:pPr>
        <w:spacing w:line="480" w:lineRule="auto"/>
        <w:ind w:left="1440" w:firstLine="720"/>
        <w:rPr>
          <w:rFonts w:ascii="Times New Roman" w:hAnsi="Times New Roman" w:cs="Times New Roman"/>
          <w:sz w:val="24"/>
          <w:szCs w:val="24"/>
        </w:rPr>
      </w:pPr>
      <w:r w:rsidRPr="00391E6D">
        <w:rPr>
          <w:rFonts w:ascii="Times New Roman" w:hAnsi="Times New Roman" w:cs="Times New Roman"/>
          <w:sz w:val="24"/>
          <w:szCs w:val="24"/>
        </w:rPr>
        <w:lastRenderedPageBreak/>
        <w:t>= 3.5+80</w:t>
      </w:r>
    </w:p>
    <w:p w:rsidR="00F23436" w:rsidRPr="00391E6D" w:rsidRDefault="00F23436" w:rsidP="00391E6D">
      <w:pPr>
        <w:spacing w:line="480" w:lineRule="auto"/>
        <w:ind w:left="1440" w:firstLine="720"/>
        <w:rPr>
          <w:rFonts w:ascii="Times New Roman" w:hAnsi="Times New Roman" w:cs="Times New Roman"/>
          <w:sz w:val="24"/>
          <w:szCs w:val="24"/>
        </w:rPr>
      </w:pPr>
      <w:r w:rsidRPr="00391E6D">
        <w:rPr>
          <w:rFonts w:ascii="Times New Roman" w:hAnsi="Times New Roman" w:cs="Times New Roman"/>
          <w:sz w:val="24"/>
          <w:szCs w:val="24"/>
        </w:rPr>
        <w:t xml:space="preserve"> = 83.5</w:t>
      </w:r>
    </w:p>
    <w:p w:rsidR="00F23436" w:rsidRPr="00391E6D" w:rsidRDefault="00F23436" w:rsidP="00391E6D">
      <w:pPr>
        <w:spacing w:line="480" w:lineRule="auto"/>
        <w:rPr>
          <w:rFonts w:ascii="Times New Roman" w:hAnsi="Times New Roman" w:cs="Times New Roman"/>
          <w:sz w:val="24"/>
          <w:szCs w:val="24"/>
        </w:rPr>
      </w:pPr>
      <w:r w:rsidRPr="00391E6D">
        <w:rPr>
          <w:rFonts w:ascii="Times New Roman" w:hAnsi="Times New Roman" w:cs="Times New Roman"/>
          <w:sz w:val="24"/>
          <w:szCs w:val="24"/>
        </w:rPr>
        <w:tab/>
        <w:t xml:space="preserve">Therefore, just to conclude, as it has been seen in the calculation above, the value of call option is always greater than that of put call. It is because the call option is held for a long time basis and therefore, the price interest that would bore from investment is the one that makes the difference. The put-call parity demonstrates the connection between European options with the same expiry time and spot price. </w:t>
      </w:r>
    </w:p>
    <w:p w:rsidR="00F1053C" w:rsidRPr="00391E6D" w:rsidRDefault="00F1053C" w:rsidP="00391E6D">
      <w:pPr>
        <w:pStyle w:val="ListParagraph"/>
        <w:numPr>
          <w:ilvl w:val="0"/>
          <w:numId w:val="1"/>
        </w:numPr>
        <w:spacing w:line="480" w:lineRule="auto"/>
        <w:rPr>
          <w:rFonts w:ascii="Times New Roman" w:hAnsi="Times New Roman" w:cs="Times New Roman"/>
          <w:b/>
          <w:sz w:val="24"/>
          <w:szCs w:val="24"/>
        </w:rPr>
      </w:pPr>
      <w:r w:rsidRPr="00391E6D">
        <w:rPr>
          <w:rFonts w:ascii="Times New Roman" w:hAnsi="Times New Roman" w:cs="Times New Roman"/>
          <w:b/>
          <w:sz w:val="24"/>
          <w:szCs w:val="24"/>
        </w:rPr>
        <w:t>What are the strengths and weaknesses of the theory?</w:t>
      </w:r>
    </w:p>
    <w:p w:rsidR="00F1053C" w:rsidRPr="00391E6D" w:rsidRDefault="00F1053C" w:rsidP="00391E6D">
      <w:pPr>
        <w:spacing w:line="480" w:lineRule="auto"/>
        <w:rPr>
          <w:rFonts w:ascii="Times New Roman" w:hAnsi="Times New Roman" w:cs="Times New Roman"/>
          <w:sz w:val="24"/>
          <w:szCs w:val="24"/>
        </w:rPr>
      </w:pPr>
      <w:r w:rsidRPr="00391E6D">
        <w:rPr>
          <w:rFonts w:ascii="Times New Roman" w:hAnsi="Times New Roman" w:cs="Times New Roman"/>
          <w:sz w:val="24"/>
          <w:szCs w:val="24"/>
        </w:rPr>
        <w:t xml:space="preserve">Strengths </w:t>
      </w:r>
    </w:p>
    <w:p w:rsidR="00F1053C" w:rsidRPr="00391E6D" w:rsidRDefault="00F1053C" w:rsidP="00391E6D">
      <w:pPr>
        <w:spacing w:line="480" w:lineRule="auto"/>
        <w:rPr>
          <w:rFonts w:ascii="Times New Roman" w:hAnsi="Times New Roman" w:cs="Times New Roman"/>
          <w:sz w:val="24"/>
          <w:szCs w:val="24"/>
        </w:rPr>
      </w:pPr>
      <w:r w:rsidRPr="00391E6D">
        <w:rPr>
          <w:rFonts w:ascii="Times New Roman" w:hAnsi="Times New Roman" w:cs="Times New Roman"/>
          <w:sz w:val="24"/>
          <w:szCs w:val="24"/>
        </w:rPr>
        <w:tab/>
        <w:t xml:space="preserve">It is easy to determine the corresponding price of a put option given that of call option both with the </w:t>
      </w:r>
      <w:r w:rsidR="00763E58">
        <w:rPr>
          <w:rFonts w:ascii="Times New Roman" w:hAnsi="Times New Roman" w:cs="Times New Roman"/>
          <w:sz w:val="24"/>
          <w:szCs w:val="24"/>
        </w:rPr>
        <w:t>equal</w:t>
      </w:r>
      <w:r w:rsidRPr="00391E6D">
        <w:rPr>
          <w:rFonts w:ascii="Times New Roman" w:hAnsi="Times New Roman" w:cs="Times New Roman"/>
          <w:sz w:val="24"/>
          <w:szCs w:val="24"/>
        </w:rPr>
        <w:t xml:space="preserve"> price. The put-call theory depends much on the expiry time of the option and therefore it makes it a simple theory to understand and calculate. The put-call theory is applicable through the use of several formulas can revolve around to come up with the same results</w:t>
      </w:r>
      <w:r w:rsidR="00D934E0" w:rsidRPr="00D934E0">
        <w:rPr>
          <w:rFonts w:ascii="Times New Roman" w:hAnsi="Times New Roman" w:cs="Times New Roman"/>
          <w:sz w:val="24"/>
          <w:szCs w:val="24"/>
        </w:rPr>
        <w:t xml:space="preserve"> </w:t>
      </w:r>
      <w:r w:rsidR="00D934E0">
        <w:rPr>
          <w:rFonts w:ascii="Times New Roman" w:hAnsi="Times New Roman" w:cs="Times New Roman"/>
          <w:sz w:val="24"/>
          <w:szCs w:val="24"/>
        </w:rPr>
        <w:t>(</w:t>
      </w:r>
      <w:proofErr w:type="spellStart"/>
      <w:r w:rsidR="00D934E0">
        <w:rPr>
          <w:rFonts w:ascii="Times New Roman" w:hAnsi="Times New Roman" w:cs="Times New Roman"/>
          <w:sz w:val="24"/>
          <w:szCs w:val="24"/>
        </w:rPr>
        <w:t>Azarmi</w:t>
      </w:r>
      <w:proofErr w:type="spellEnd"/>
      <w:r w:rsidR="00D934E0">
        <w:rPr>
          <w:rFonts w:ascii="Times New Roman" w:hAnsi="Times New Roman" w:cs="Times New Roman"/>
          <w:sz w:val="24"/>
          <w:szCs w:val="24"/>
        </w:rPr>
        <w:t xml:space="preserve"> &amp; </w:t>
      </w:r>
      <w:proofErr w:type="spellStart"/>
      <w:r w:rsidR="00D934E0">
        <w:rPr>
          <w:rFonts w:ascii="Times New Roman" w:hAnsi="Times New Roman" w:cs="Times New Roman"/>
          <w:sz w:val="24"/>
          <w:szCs w:val="24"/>
        </w:rPr>
        <w:t>Borochin</w:t>
      </w:r>
      <w:proofErr w:type="spellEnd"/>
      <w:r w:rsidR="00D934E0">
        <w:rPr>
          <w:rFonts w:ascii="Times New Roman" w:hAnsi="Times New Roman" w:cs="Times New Roman"/>
          <w:sz w:val="24"/>
          <w:szCs w:val="24"/>
        </w:rPr>
        <w:t xml:space="preserve">, </w:t>
      </w:r>
      <w:r w:rsidR="00D934E0" w:rsidRPr="005E2464">
        <w:rPr>
          <w:rFonts w:ascii="Times New Roman" w:hAnsi="Times New Roman" w:cs="Times New Roman"/>
          <w:sz w:val="24"/>
          <w:szCs w:val="24"/>
        </w:rPr>
        <w:t>2016)</w:t>
      </w:r>
      <w:r w:rsidRPr="00391E6D">
        <w:rPr>
          <w:rFonts w:ascii="Times New Roman" w:hAnsi="Times New Roman" w:cs="Times New Roman"/>
          <w:sz w:val="24"/>
          <w:szCs w:val="24"/>
        </w:rPr>
        <w:t xml:space="preserve">. Another advantage of put-call parity is that is able to determine the arbitrage opportunity that leads to extraction of a risk free profits </w:t>
      </w:r>
      <w:r w:rsidR="00185DB1" w:rsidRPr="00391E6D">
        <w:rPr>
          <w:rFonts w:ascii="Times New Roman" w:hAnsi="Times New Roman" w:cs="Times New Roman"/>
          <w:sz w:val="24"/>
          <w:szCs w:val="24"/>
        </w:rPr>
        <w:t>within a very short period.</w:t>
      </w:r>
    </w:p>
    <w:p w:rsidR="00185DB1" w:rsidRPr="00391E6D" w:rsidRDefault="00185DB1" w:rsidP="00391E6D">
      <w:pPr>
        <w:spacing w:line="480" w:lineRule="auto"/>
        <w:rPr>
          <w:rFonts w:ascii="Times New Roman" w:hAnsi="Times New Roman" w:cs="Times New Roman"/>
          <w:sz w:val="24"/>
          <w:szCs w:val="24"/>
        </w:rPr>
      </w:pPr>
      <w:r w:rsidRPr="00391E6D">
        <w:rPr>
          <w:rFonts w:ascii="Times New Roman" w:hAnsi="Times New Roman" w:cs="Times New Roman"/>
          <w:sz w:val="24"/>
          <w:szCs w:val="24"/>
        </w:rPr>
        <w:t>Weaknesses</w:t>
      </w:r>
    </w:p>
    <w:p w:rsidR="00185DB1" w:rsidRPr="00391E6D" w:rsidRDefault="00185DB1" w:rsidP="00391E6D">
      <w:pPr>
        <w:spacing w:line="480" w:lineRule="auto"/>
        <w:rPr>
          <w:rFonts w:ascii="Times New Roman" w:hAnsi="Times New Roman" w:cs="Times New Roman"/>
          <w:sz w:val="24"/>
          <w:szCs w:val="24"/>
        </w:rPr>
      </w:pPr>
      <w:r w:rsidRPr="00391E6D">
        <w:rPr>
          <w:rFonts w:ascii="Times New Roman" w:hAnsi="Times New Roman" w:cs="Times New Roman"/>
          <w:sz w:val="24"/>
          <w:szCs w:val="24"/>
        </w:rPr>
        <w:tab/>
        <w:t xml:space="preserve">One the greatest </w:t>
      </w:r>
      <w:r w:rsidR="00763E58">
        <w:rPr>
          <w:rFonts w:ascii="Times New Roman" w:hAnsi="Times New Roman" w:cs="Times New Roman"/>
          <w:sz w:val="24"/>
          <w:szCs w:val="24"/>
        </w:rPr>
        <w:t>limitation</w:t>
      </w:r>
      <w:r w:rsidRPr="00391E6D">
        <w:rPr>
          <w:rFonts w:ascii="Times New Roman" w:hAnsi="Times New Roman" w:cs="Times New Roman"/>
          <w:sz w:val="24"/>
          <w:szCs w:val="24"/>
        </w:rPr>
        <w:t xml:space="preserve"> of put-call parity theory is that it is not applicable in the trading of American options. The weakness makes the theory less popular and not applicable by everybody. Another weakness is that the put-call parity theory leads to unfair base for </w:t>
      </w:r>
      <w:r w:rsidRPr="00391E6D">
        <w:rPr>
          <w:rFonts w:ascii="Times New Roman" w:hAnsi="Times New Roman" w:cs="Times New Roman"/>
          <w:sz w:val="24"/>
          <w:szCs w:val="24"/>
        </w:rPr>
        <w:lastRenderedPageBreak/>
        <w:t>competition. It is because it leads to investors making great profits through arbitrage opportunity and thus it is termed as a weakness.</w:t>
      </w:r>
    </w:p>
    <w:p w:rsidR="00185DB1" w:rsidRPr="00391E6D" w:rsidRDefault="00185DB1" w:rsidP="00391E6D">
      <w:pPr>
        <w:spacing w:line="480" w:lineRule="auto"/>
        <w:rPr>
          <w:rFonts w:ascii="Times New Roman" w:hAnsi="Times New Roman" w:cs="Times New Roman"/>
          <w:sz w:val="24"/>
          <w:szCs w:val="24"/>
        </w:rPr>
      </w:pPr>
      <w:r w:rsidRPr="00391E6D">
        <w:rPr>
          <w:rFonts w:ascii="Times New Roman" w:hAnsi="Times New Roman" w:cs="Times New Roman"/>
          <w:sz w:val="24"/>
          <w:szCs w:val="24"/>
        </w:rPr>
        <w:t>Question 2</w:t>
      </w:r>
    </w:p>
    <w:p w:rsidR="00185DB1" w:rsidRPr="00391E6D" w:rsidRDefault="00185DB1" w:rsidP="00391E6D">
      <w:pPr>
        <w:pStyle w:val="ListParagraph"/>
        <w:numPr>
          <w:ilvl w:val="0"/>
          <w:numId w:val="3"/>
        </w:numPr>
        <w:spacing w:line="480" w:lineRule="auto"/>
        <w:rPr>
          <w:rFonts w:ascii="Times New Roman" w:hAnsi="Times New Roman" w:cs="Times New Roman"/>
          <w:b/>
          <w:sz w:val="24"/>
          <w:szCs w:val="24"/>
        </w:rPr>
      </w:pPr>
      <w:r w:rsidRPr="00391E6D">
        <w:rPr>
          <w:rFonts w:ascii="Times New Roman" w:hAnsi="Times New Roman" w:cs="Times New Roman"/>
          <w:b/>
          <w:sz w:val="24"/>
          <w:szCs w:val="24"/>
        </w:rPr>
        <w:t>What is the binomial model?   You are required to name the component parts, explain the model and state what relevance it has. (15 marks)</w:t>
      </w:r>
    </w:p>
    <w:p w:rsidR="00422633" w:rsidRPr="00391E6D" w:rsidRDefault="00185DB1" w:rsidP="00391E6D">
      <w:pPr>
        <w:spacing w:line="480" w:lineRule="auto"/>
        <w:ind w:left="360" w:firstLine="360"/>
        <w:rPr>
          <w:rFonts w:ascii="Times New Roman" w:hAnsi="Times New Roman" w:cs="Times New Roman"/>
          <w:sz w:val="24"/>
          <w:szCs w:val="24"/>
        </w:rPr>
      </w:pPr>
      <w:r w:rsidRPr="00391E6D">
        <w:rPr>
          <w:rFonts w:ascii="Times New Roman" w:hAnsi="Times New Roman" w:cs="Times New Roman"/>
          <w:sz w:val="24"/>
          <w:szCs w:val="24"/>
        </w:rPr>
        <w:t xml:space="preserve">Also known as the binomial option pricing </w:t>
      </w:r>
      <w:r w:rsidR="00763E58">
        <w:rPr>
          <w:rFonts w:ascii="Times New Roman" w:hAnsi="Times New Roman" w:cs="Times New Roman"/>
          <w:sz w:val="24"/>
          <w:szCs w:val="24"/>
        </w:rPr>
        <w:t>theory</w:t>
      </w:r>
      <w:r w:rsidRPr="00391E6D">
        <w:rPr>
          <w:rFonts w:ascii="Times New Roman" w:hAnsi="Times New Roman" w:cs="Times New Roman"/>
          <w:sz w:val="24"/>
          <w:szCs w:val="24"/>
        </w:rPr>
        <w:t xml:space="preserve"> explains the behavior of options under certain time patterns that exist between the </w:t>
      </w:r>
      <w:r w:rsidR="00B67D1C" w:rsidRPr="00391E6D">
        <w:rPr>
          <w:rFonts w:ascii="Times New Roman" w:hAnsi="Times New Roman" w:cs="Times New Roman"/>
          <w:sz w:val="24"/>
          <w:szCs w:val="24"/>
        </w:rPr>
        <w:t>valuation time and the time for its expiration. From the word ‘binomial’, the model leads to existence of two types of options that is the downward or the upward trend and furthermore, it is the most commonly used that the black Scholes model. The binomial model is the most simplest and has two expected outcomes that may either result to upward movement or a downward movement.</w:t>
      </w:r>
      <w:r w:rsidR="006D1B61" w:rsidRPr="00391E6D">
        <w:rPr>
          <w:rFonts w:ascii="Times New Roman" w:hAnsi="Times New Roman" w:cs="Times New Roman"/>
          <w:sz w:val="24"/>
          <w:szCs w:val="24"/>
        </w:rPr>
        <w:t xml:space="preserve"> The common components of this model include; the option prices, the stock price, put and call option, the strike price</w:t>
      </w:r>
      <w:r w:rsidR="00422633" w:rsidRPr="00391E6D">
        <w:rPr>
          <w:rFonts w:ascii="Times New Roman" w:hAnsi="Times New Roman" w:cs="Times New Roman"/>
          <w:sz w:val="24"/>
          <w:szCs w:val="24"/>
        </w:rPr>
        <w:t>, and probability</w:t>
      </w:r>
      <w:r w:rsidR="00D934E0" w:rsidRPr="00D934E0">
        <w:rPr>
          <w:rFonts w:ascii="Times New Roman" w:hAnsi="Times New Roman" w:cs="Times New Roman"/>
          <w:sz w:val="24"/>
          <w:szCs w:val="24"/>
        </w:rPr>
        <w:t xml:space="preserve"> </w:t>
      </w:r>
      <w:r w:rsidR="00D934E0">
        <w:rPr>
          <w:rFonts w:ascii="Times New Roman" w:hAnsi="Times New Roman" w:cs="Times New Roman"/>
          <w:sz w:val="24"/>
          <w:szCs w:val="24"/>
        </w:rPr>
        <w:t>(</w:t>
      </w:r>
      <w:r w:rsidR="00D934E0" w:rsidRPr="005E2464">
        <w:rPr>
          <w:rFonts w:ascii="Times New Roman" w:hAnsi="Times New Roman" w:cs="Times New Roman"/>
          <w:sz w:val="24"/>
          <w:szCs w:val="24"/>
        </w:rPr>
        <w:t>J</w:t>
      </w:r>
      <w:r w:rsidR="00D934E0">
        <w:rPr>
          <w:rFonts w:ascii="Times New Roman" w:hAnsi="Times New Roman" w:cs="Times New Roman"/>
          <w:sz w:val="24"/>
          <w:szCs w:val="24"/>
        </w:rPr>
        <w:t xml:space="preserve">arrow &amp; Chatterjea, </w:t>
      </w:r>
      <w:r w:rsidR="00D934E0" w:rsidRPr="005E2464">
        <w:rPr>
          <w:rFonts w:ascii="Times New Roman" w:hAnsi="Times New Roman" w:cs="Times New Roman"/>
          <w:sz w:val="24"/>
          <w:szCs w:val="24"/>
        </w:rPr>
        <w:t>2019)</w:t>
      </w:r>
      <w:r w:rsidR="006D1B61" w:rsidRPr="00391E6D">
        <w:rPr>
          <w:rFonts w:ascii="Times New Roman" w:hAnsi="Times New Roman" w:cs="Times New Roman"/>
          <w:sz w:val="24"/>
          <w:szCs w:val="24"/>
        </w:rPr>
        <w:t xml:space="preserve">. This model is calculated through maintenance of a binomial tree that shows the up state and the down state of the option. It deals with the concept of probability. </w:t>
      </w:r>
      <w:r w:rsidR="00422633" w:rsidRPr="00391E6D">
        <w:rPr>
          <w:rFonts w:ascii="Times New Roman" w:hAnsi="Times New Roman" w:cs="Times New Roman"/>
          <w:sz w:val="24"/>
          <w:szCs w:val="24"/>
        </w:rPr>
        <w:t>The main relevance of the binomial model is that it is important in the valuation of option given their probability of increasing or decreasing within a specific period of time.</w:t>
      </w:r>
    </w:p>
    <w:p w:rsidR="00422633" w:rsidRPr="00391E6D" w:rsidRDefault="00422633" w:rsidP="00391E6D">
      <w:pPr>
        <w:pStyle w:val="ListParagraph"/>
        <w:numPr>
          <w:ilvl w:val="0"/>
          <w:numId w:val="3"/>
        </w:numPr>
        <w:spacing w:line="480" w:lineRule="auto"/>
        <w:rPr>
          <w:rFonts w:ascii="Times New Roman" w:hAnsi="Times New Roman" w:cs="Times New Roman"/>
          <w:b/>
          <w:sz w:val="24"/>
          <w:szCs w:val="24"/>
        </w:rPr>
      </w:pPr>
      <w:r w:rsidRPr="00391E6D">
        <w:rPr>
          <w:rFonts w:ascii="Times New Roman" w:hAnsi="Times New Roman" w:cs="Times New Roman"/>
          <w:b/>
          <w:sz w:val="24"/>
          <w:szCs w:val="24"/>
        </w:rPr>
        <w:t>For your chosen bank stock, select an option that has a strike price equivalent to the current share price and apply the model to determine the current theoretical call price of the option given that the price can go up or down by 5 percent during the next period.  Check the result with the published prices in Refinitiv or equivalent and comment appropriately. (15 marks)</w:t>
      </w:r>
    </w:p>
    <w:p w:rsidR="00422633" w:rsidRPr="00391E6D" w:rsidRDefault="00412927"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lastRenderedPageBreak/>
        <w:t>Let consider a bank that has current price of $105 and a stock price of $100. The option is expected to expire after one year and the probability percentage of the option going upstate and downstate is 5%. Therefore, the probability will be; 1</w:t>
      </w:r>
      <w:proofErr w:type="gramStart"/>
      <w:r w:rsidRPr="00391E6D">
        <w:rPr>
          <w:rFonts w:ascii="Times New Roman" w:hAnsi="Times New Roman" w:cs="Times New Roman"/>
          <w:sz w:val="24"/>
          <w:szCs w:val="24"/>
        </w:rPr>
        <w:t>+(</w:t>
      </w:r>
      <w:proofErr w:type="gramEnd"/>
      <w:r w:rsidRPr="00391E6D">
        <w:rPr>
          <w:rFonts w:ascii="Times New Roman" w:hAnsi="Times New Roman" w:cs="Times New Roman"/>
          <w:sz w:val="24"/>
          <w:szCs w:val="24"/>
        </w:rPr>
        <w:t>3/100</w:t>
      </w:r>
      <w:r w:rsidR="008164E6" w:rsidRPr="00391E6D">
        <w:rPr>
          <w:rFonts w:ascii="Times New Roman" w:hAnsi="Times New Roman" w:cs="Times New Roman"/>
          <w:sz w:val="24"/>
          <w:szCs w:val="24"/>
        </w:rPr>
        <w:t>) = 1.03 and for downward state; 1-+(3/100)= 0.97</w:t>
      </w:r>
    </w:p>
    <w:p w:rsidR="008164E6" w:rsidRPr="00391E6D" w:rsidRDefault="008164E6" w:rsidP="00391E6D">
      <w:pPr>
        <w:spacing w:line="480" w:lineRule="auto"/>
        <w:ind w:left="720"/>
        <w:rPr>
          <w:rFonts w:ascii="Times New Roman" w:hAnsi="Times New Roman" w:cs="Times New Roman"/>
          <w:sz w:val="24"/>
          <w:szCs w:val="24"/>
        </w:rPr>
      </w:pPr>
      <w:r w:rsidRPr="00391E6D">
        <w:rPr>
          <w:rFonts w:ascii="Times New Roman" w:hAnsi="Times New Roman" w:cs="Times New Roman"/>
          <w:sz w:val="24"/>
          <w:szCs w:val="24"/>
        </w:rPr>
        <w:t>Binomial tree; time= 1year</w:t>
      </w:r>
    </w:p>
    <w:p w:rsidR="008164E6" w:rsidRPr="00391E6D" w:rsidRDefault="008164E6" w:rsidP="00391E6D">
      <w:pPr>
        <w:tabs>
          <w:tab w:val="left" w:pos="720"/>
          <w:tab w:val="left" w:pos="1440"/>
          <w:tab w:val="left" w:pos="2160"/>
          <w:tab w:val="left" w:pos="2880"/>
          <w:tab w:val="left" w:pos="3600"/>
          <w:tab w:val="center" w:pos="5040"/>
          <w:tab w:val="left" w:pos="5316"/>
          <w:tab w:val="left" w:pos="6672"/>
        </w:tabs>
        <w:spacing w:line="480" w:lineRule="auto"/>
        <w:ind w:left="720"/>
        <w:rPr>
          <w:rFonts w:ascii="Times New Roman" w:hAnsi="Times New Roman" w:cs="Times New Roman"/>
          <w:sz w:val="24"/>
          <w:szCs w:val="24"/>
        </w:rPr>
      </w:pPr>
      <w:r w:rsidRPr="00391E6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97B63E7" wp14:editId="5DB44F10">
                <wp:simplePos x="0" y="0"/>
                <wp:positionH relativeFrom="column">
                  <wp:posOffset>2407920</wp:posOffset>
                </wp:positionH>
                <wp:positionV relativeFrom="paragraph">
                  <wp:posOffset>50800</wp:posOffset>
                </wp:positionV>
                <wp:extent cx="624840" cy="518160"/>
                <wp:effectExtent l="0" t="38100" r="60960" b="34290"/>
                <wp:wrapNone/>
                <wp:docPr id="3" name="Straight Arrow Connector 3"/>
                <wp:cNvGraphicFramePr/>
                <a:graphic xmlns:a="http://schemas.openxmlformats.org/drawingml/2006/main">
                  <a:graphicData uri="http://schemas.microsoft.com/office/word/2010/wordprocessingShape">
                    <wps:wsp>
                      <wps:cNvCnPr/>
                      <wps:spPr>
                        <a:xfrm flipV="1">
                          <a:off x="0" y="0"/>
                          <a:ext cx="624840" cy="5181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89.6pt;margin-top:4pt;width:49.2pt;height:40.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" strokecolor="#4579b8 [3044]">
                <v:stroke endarrow="open"/>
              </v:shape>
            </w:pict>
          </mc:Fallback>
        </mc:AlternateContent>
      </w:r>
      <w:r w:rsidR="00391E6D">
        <w:rPr>
          <w:rFonts w:ascii="Times New Roman" w:hAnsi="Times New Roman" w:cs="Times New Roman"/>
          <w:sz w:val="24"/>
          <w:szCs w:val="24"/>
        </w:rPr>
        <w:t xml:space="preserve">                        </w:t>
      </w:r>
      <w:r w:rsidRPr="00391E6D">
        <w:rPr>
          <w:rFonts w:ascii="Times New Roman" w:hAnsi="Times New Roman" w:cs="Times New Roman"/>
          <w:sz w:val="24"/>
          <w:szCs w:val="24"/>
        </w:rPr>
        <w:t>Current stock= 105</w:t>
      </w:r>
      <w:r w:rsidRPr="00391E6D">
        <w:rPr>
          <w:rFonts w:ascii="Times New Roman" w:hAnsi="Times New Roman" w:cs="Times New Roman"/>
          <w:sz w:val="24"/>
          <w:szCs w:val="24"/>
        </w:rPr>
        <w:tab/>
      </w:r>
      <w:r w:rsidRPr="00391E6D">
        <w:rPr>
          <w:rFonts w:ascii="Times New Roman" w:hAnsi="Times New Roman" w:cs="Times New Roman"/>
          <w:sz w:val="24"/>
          <w:szCs w:val="24"/>
        </w:rPr>
        <w:tab/>
        <w:t>(105*1.03</w:t>
      </w:r>
      <w:proofErr w:type="gramStart"/>
      <w:r w:rsidRPr="00391E6D">
        <w:rPr>
          <w:rFonts w:ascii="Times New Roman" w:hAnsi="Times New Roman" w:cs="Times New Roman"/>
          <w:sz w:val="24"/>
          <w:szCs w:val="24"/>
        </w:rPr>
        <w:t>)=</w:t>
      </w:r>
      <w:proofErr w:type="gramEnd"/>
      <w:r w:rsidRPr="00391E6D">
        <w:rPr>
          <w:rFonts w:ascii="Times New Roman" w:hAnsi="Times New Roman" w:cs="Times New Roman"/>
          <w:sz w:val="24"/>
          <w:szCs w:val="24"/>
        </w:rPr>
        <w:t>108.15</w:t>
      </w:r>
      <w:r w:rsidRPr="00391E6D">
        <w:rPr>
          <w:rFonts w:ascii="Times New Roman" w:hAnsi="Times New Roman" w:cs="Times New Roman"/>
          <w:sz w:val="24"/>
          <w:szCs w:val="24"/>
        </w:rPr>
        <w:tab/>
      </w:r>
    </w:p>
    <w:p w:rsidR="008164E6" w:rsidRPr="00391E6D" w:rsidRDefault="008164E6" w:rsidP="00391E6D">
      <w:pPr>
        <w:spacing w:line="480" w:lineRule="auto"/>
        <w:ind w:left="1440" w:firstLine="720"/>
        <w:rPr>
          <w:rFonts w:ascii="Times New Roman" w:hAnsi="Times New Roman" w:cs="Times New Roman"/>
          <w:sz w:val="24"/>
          <w:szCs w:val="24"/>
        </w:rPr>
      </w:pPr>
      <w:r w:rsidRPr="00391E6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949F0DA" wp14:editId="54A9C571">
                <wp:simplePos x="0" y="0"/>
                <wp:positionH relativeFrom="column">
                  <wp:posOffset>2407920</wp:posOffset>
                </wp:positionH>
                <wp:positionV relativeFrom="paragraph">
                  <wp:posOffset>91440</wp:posOffset>
                </wp:positionV>
                <wp:extent cx="731520" cy="449580"/>
                <wp:effectExtent l="0" t="0" r="68580" b="64770"/>
                <wp:wrapNone/>
                <wp:docPr id="4" name="Straight Arrow Connector 4"/>
                <wp:cNvGraphicFramePr/>
                <a:graphic xmlns:a="http://schemas.openxmlformats.org/drawingml/2006/main">
                  <a:graphicData uri="http://schemas.microsoft.com/office/word/2010/wordprocessingShape">
                    <wps:wsp>
                      <wps:cNvCnPr/>
                      <wps:spPr>
                        <a:xfrm>
                          <a:off x="0" y="0"/>
                          <a:ext cx="731520" cy="4495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 o:spid="_x0000_s1026" type="#_x0000_t32" style="position:absolute;margin-left:189.6pt;margin-top:7.2pt;width:57.6pt;height:35.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" strokecolor="#4579b8 [3044]">
                <v:stroke endarrow="open"/>
              </v:shape>
            </w:pict>
          </mc:Fallback>
        </mc:AlternateContent>
      </w:r>
      <w:r w:rsidRPr="00391E6D">
        <w:rPr>
          <w:rFonts w:ascii="Times New Roman" w:hAnsi="Times New Roman" w:cs="Times New Roman"/>
          <w:sz w:val="24"/>
          <w:szCs w:val="24"/>
        </w:rPr>
        <w:t>Therefore, 105</w:t>
      </w:r>
    </w:p>
    <w:p w:rsidR="008164E6" w:rsidRPr="00391E6D" w:rsidRDefault="008164E6" w:rsidP="00391E6D">
      <w:pPr>
        <w:tabs>
          <w:tab w:val="left" w:pos="5196"/>
          <w:tab w:val="left" w:pos="6648"/>
        </w:tabs>
        <w:spacing w:line="480" w:lineRule="auto"/>
        <w:rPr>
          <w:rFonts w:ascii="Times New Roman" w:hAnsi="Times New Roman" w:cs="Times New Roman"/>
          <w:sz w:val="24"/>
          <w:szCs w:val="24"/>
        </w:rPr>
      </w:pPr>
      <w:r w:rsidRPr="00391E6D">
        <w:rPr>
          <w:rFonts w:ascii="Times New Roman" w:hAnsi="Times New Roman" w:cs="Times New Roman"/>
          <w:sz w:val="24"/>
          <w:szCs w:val="24"/>
        </w:rPr>
        <w:tab/>
        <w:t>(105*0.97)= 101.85</w:t>
      </w:r>
      <w:r w:rsidRPr="00391E6D">
        <w:rPr>
          <w:rFonts w:ascii="Times New Roman" w:hAnsi="Times New Roman" w:cs="Times New Roman"/>
          <w:sz w:val="24"/>
          <w:szCs w:val="24"/>
        </w:rPr>
        <w:tab/>
      </w:r>
    </w:p>
    <w:p w:rsidR="008164E6" w:rsidRPr="00391E6D" w:rsidRDefault="008164E6" w:rsidP="00391E6D">
      <w:pPr>
        <w:tabs>
          <w:tab w:val="left" w:pos="5196"/>
          <w:tab w:val="left" w:pos="6648"/>
        </w:tabs>
        <w:spacing w:line="480" w:lineRule="auto"/>
        <w:rPr>
          <w:rFonts w:ascii="Times New Roman" w:hAnsi="Times New Roman" w:cs="Times New Roman"/>
          <w:sz w:val="24"/>
          <w:szCs w:val="24"/>
        </w:rPr>
      </w:pPr>
      <w:r w:rsidRPr="00391E6D">
        <w:rPr>
          <w:rFonts w:ascii="Times New Roman" w:hAnsi="Times New Roman" w:cs="Times New Roman"/>
          <w:sz w:val="24"/>
          <w:szCs w:val="24"/>
        </w:rPr>
        <w:t xml:space="preserve">Therefore, in this model, when there is an upward state movement of </w:t>
      </w:r>
      <w:r w:rsidR="00391E6D" w:rsidRPr="00391E6D">
        <w:rPr>
          <w:rFonts w:ascii="Times New Roman" w:hAnsi="Times New Roman" w:cs="Times New Roman"/>
          <w:sz w:val="24"/>
          <w:szCs w:val="24"/>
        </w:rPr>
        <w:t>the option at a probability of 1.03, the expected call option exercise within period of one year is $108.15. The downstate exercise price of the option with a pit option is $101.85.</w:t>
      </w:r>
    </w:p>
    <w:p w:rsidR="00391E6D" w:rsidRDefault="00391E6D" w:rsidP="00391E6D">
      <w:pPr>
        <w:pStyle w:val="ListParagraph"/>
        <w:numPr>
          <w:ilvl w:val="0"/>
          <w:numId w:val="3"/>
        </w:numPr>
        <w:tabs>
          <w:tab w:val="left" w:pos="5196"/>
          <w:tab w:val="left" w:pos="6648"/>
        </w:tabs>
        <w:spacing w:line="480" w:lineRule="auto"/>
        <w:rPr>
          <w:rFonts w:ascii="Times New Roman" w:hAnsi="Times New Roman" w:cs="Times New Roman"/>
          <w:b/>
          <w:sz w:val="24"/>
          <w:szCs w:val="24"/>
        </w:rPr>
      </w:pPr>
      <w:r w:rsidRPr="00391E6D">
        <w:rPr>
          <w:rFonts w:ascii="Times New Roman" w:hAnsi="Times New Roman" w:cs="Times New Roman"/>
          <w:b/>
          <w:sz w:val="24"/>
          <w:szCs w:val="24"/>
        </w:rPr>
        <w:t>What are the strengths and weaknesses of the model?</w:t>
      </w:r>
    </w:p>
    <w:p w:rsidR="00391E6D" w:rsidRDefault="00391E6D" w:rsidP="00391E6D">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Strengths</w:t>
      </w:r>
    </w:p>
    <w:p w:rsidR="00391E6D" w:rsidRDefault="00391E6D" w:rsidP="00391E6D">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most important strength </w:t>
      </w:r>
      <w:r w:rsidR="00763E58">
        <w:rPr>
          <w:rFonts w:ascii="Times New Roman" w:hAnsi="Times New Roman" w:cs="Times New Roman"/>
          <w:sz w:val="24"/>
          <w:szCs w:val="24"/>
        </w:rPr>
        <w:t xml:space="preserve">is </w:t>
      </w:r>
      <w:r>
        <w:rPr>
          <w:rFonts w:ascii="Times New Roman" w:hAnsi="Times New Roman" w:cs="Times New Roman"/>
          <w:sz w:val="24"/>
          <w:szCs w:val="24"/>
        </w:rPr>
        <w:t xml:space="preserve">it has a multiple-period view and therefore it makes it more important to sort the option pricing of several years. Another one is that the in the model, the price of the option can be determined in two ways whereby </w:t>
      </w:r>
      <w:r w:rsidR="0011133C">
        <w:rPr>
          <w:rFonts w:ascii="Times New Roman" w:hAnsi="Times New Roman" w:cs="Times New Roman"/>
          <w:sz w:val="24"/>
          <w:szCs w:val="24"/>
        </w:rPr>
        <w:t xml:space="preserve">the upside state helps calculate the </w:t>
      </w:r>
      <w:r w:rsidR="00763E58">
        <w:rPr>
          <w:rFonts w:ascii="Times New Roman" w:hAnsi="Times New Roman" w:cs="Times New Roman"/>
          <w:sz w:val="24"/>
          <w:szCs w:val="24"/>
        </w:rPr>
        <w:t>cost</w:t>
      </w:r>
      <w:r w:rsidR="0011133C">
        <w:rPr>
          <w:rFonts w:ascii="Times New Roman" w:hAnsi="Times New Roman" w:cs="Times New Roman"/>
          <w:sz w:val="24"/>
          <w:szCs w:val="24"/>
        </w:rPr>
        <w:t xml:space="preserve"> of call option at specified probability level.</w:t>
      </w:r>
    </w:p>
    <w:p w:rsidR="0011133C" w:rsidRDefault="0011133C" w:rsidP="00391E6D">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Weaknesses</w:t>
      </w:r>
    </w:p>
    <w:p w:rsidR="0011133C" w:rsidRDefault="0011133C" w:rsidP="0011133C">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major </w:t>
      </w:r>
      <w:r w:rsidR="00763E58">
        <w:rPr>
          <w:rFonts w:ascii="Times New Roman" w:hAnsi="Times New Roman" w:cs="Times New Roman"/>
          <w:sz w:val="24"/>
          <w:szCs w:val="24"/>
        </w:rPr>
        <w:t>limitations</w:t>
      </w:r>
      <w:r>
        <w:rPr>
          <w:rFonts w:ascii="Times New Roman" w:hAnsi="Times New Roman" w:cs="Times New Roman"/>
          <w:sz w:val="24"/>
          <w:szCs w:val="24"/>
        </w:rPr>
        <w:t xml:space="preserve"> is that it is takes a lot of time to </w:t>
      </w:r>
      <w:r w:rsidR="00763E58">
        <w:rPr>
          <w:rFonts w:ascii="Times New Roman" w:hAnsi="Times New Roman" w:cs="Times New Roman"/>
          <w:sz w:val="24"/>
          <w:szCs w:val="24"/>
        </w:rPr>
        <w:t>evaluate</w:t>
      </w:r>
      <w:r>
        <w:rPr>
          <w:rFonts w:ascii="Times New Roman" w:hAnsi="Times New Roman" w:cs="Times New Roman"/>
          <w:sz w:val="24"/>
          <w:szCs w:val="24"/>
        </w:rPr>
        <w:t xml:space="preserve"> the value of option compared to the other models of option valuation. The weakness makes this model less popular </w:t>
      </w:r>
      <w:r>
        <w:rPr>
          <w:rFonts w:ascii="Times New Roman" w:hAnsi="Times New Roman" w:cs="Times New Roman"/>
          <w:sz w:val="24"/>
          <w:szCs w:val="24"/>
        </w:rPr>
        <w:lastRenderedPageBreak/>
        <w:t>in practice as compared to the others</w:t>
      </w:r>
      <w:r w:rsidR="00D934E0" w:rsidRPr="00D934E0">
        <w:rPr>
          <w:rFonts w:ascii="Times New Roman" w:hAnsi="Times New Roman" w:cs="Times New Roman"/>
          <w:sz w:val="24"/>
          <w:szCs w:val="24"/>
        </w:rPr>
        <w:t xml:space="preserve"> </w:t>
      </w:r>
      <w:r w:rsidR="00D934E0">
        <w:rPr>
          <w:rFonts w:ascii="Times New Roman" w:hAnsi="Times New Roman" w:cs="Times New Roman"/>
          <w:sz w:val="24"/>
          <w:szCs w:val="24"/>
        </w:rPr>
        <w:t>(</w:t>
      </w:r>
      <w:r w:rsidR="00D934E0" w:rsidRPr="005E2464">
        <w:rPr>
          <w:rFonts w:ascii="Times New Roman" w:hAnsi="Times New Roman" w:cs="Times New Roman"/>
          <w:sz w:val="24"/>
          <w:szCs w:val="24"/>
        </w:rPr>
        <w:t>Qin</w:t>
      </w:r>
      <w:r w:rsidR="00D934E0">
        <w:rPr>
          <w:rFonts w:ascii="Times New Roman" w:hAnsi="Times New Roman" w:cs="Times New Roman"/>
          <w:sz w:val="24"/>
          <w:szCs w:val="24"/>
        </w:rPr>
        <w:t xml:space="preserve"> et al. 2018)</w:t>
      </w:r>
      <w:r>
        <w:rPr>
          <w:rFonts w:ascii="Times New Roman" w:hAnsi="Times New Roman" w:cs="Times New Roman"/>
          <w:sz w:val="24"/>
          <w:szCs w:val="24"/>
        </w:rPr>
        <w:t xml:space="preserve">. The binomial model is less volatile and to determine the exact </w:t>
      </w:r>
      <w:r w:rsidR="00763E58">
        <w:rPr>
          <w:rFonts w:ascii="Times New Roman" w:hAnsi="Times New Roman" w:cs="Times New Roman"/>
          <w:sz w:val="24"/>
          <w:szCs w:val="24"/>
        </w:rPr>
        <w:t>cost</w:t>
      </w:r>
      <w:r>
        <w:rPr>
          <w:rFonts w:ascii="Times New Roman" w:hAnsi="Times New Roman" w:cs="Times New Roman"/>
          <w:sz w:val="24"/>
          <w:szCs w:val="24"/>
        </w:rPr>
        <w:t xml:space="preserve"> of the option is very challenging since it uses probability.</w:t>
      </w:r>
    </w:p>
    <w:p w:rsidR="0011133C" w:rsidRDefault="0011133C" w:rsidP="0011133C">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11133C" w:rsidRDefault="0011133C" w:rsidP="0011133C">
      <w:pPr>
        <w:pStyle w:val="ListParagraph"/>
        <w:numPr>
          <w:ilvl w:val="0"/>
          <w:numId w:val="5"/>
        </w:numPr>
        <w:tabs>
          <w:tab w:val="left" w:pos="5196"/>
          <w:tab w:val="left" w:pos="6648"/>
        </w:tabs>
        <w:spacing w:line="480" w:lineRule="auto"/>
        <w:rPr>
          <w:rFonts w:ascii="Times New Roman" w:hAnsi="Times New Roman" w:cs="Times New Roman"/>
          <w:b/>
          <w:sz w:val="24"/>
          <w:szCs w:val="24"/>
        </w:rPr>
      </w:pPr>
      <w:r w:rsidRPr="0011133C">
        <w:rPr>
          <w:rFonts w:ascii="Times New Roman" w:hAnsi="Times New Roman" w:cs="Times New Roman"/>
          <w:b/>
          <w:sz w:val="24"/>
          <w:szCs w:val="24"/>
        </w:rPr>
        <w:t>What is the Black Scholes Merton Model?   You are required to name the component parts, explain the model and state what relevance it has.</w:t>
      </w:r>
    </w:p>
    <w:p w:rsidR="0011133C" w:rsidRDefault="00763E58" w:rsidP="0011133C">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Black Scholes model is a </w:t>
      </w:r>
      <w:r w:rsidR="00A06A23">
        <w:rPr>
          <w:rFonts w:ascii="Times New Roman" w:hAnsi="Times New Roman" w:cs="Times New Roman"/>
          <w:sz w:val="24"/>
          <w:szCs w:val="24"/>
        </w:rPr>
        <w:t xml:space="preserve">presentation that helps to identify the pricing of options under several financial instruments. Some </w:t>
      </w:r>
      <w:r>
        <w:rPr>
          <w:rFonts w:ascii="Times New Roman" w:hAnsi="Times New Roman" w:cs="Times New Roman"/>
          <w:sz w:val="24"/>
          <w:szCs w:val="24"/>
        </w:rPr>
        <w:t>of these instruments include the</w:t>
      </w:r>
      <w:r w:rsidR="00A06A23">
        <w:rPr>
          <w:rFonts w:ascii="Times New Roman" w:hAnsi="Times New Roman" w:cs="Times New Roman"/>
          <w:sz w:val="24"/>
          <w:szCs w:val="24"/>
        </w:rPr>
        <w:t xml:space="preserve"> swaps and other derivatives. It helps to calculate the price of an underlining asset through a model and it’s applicable to both European and American options. The model has five most significant components; strike price, expiration, risk free rate an</w:t>
      </w:r>
      <w:r w:rsidR="00C91AE6">
        <w:rPr>
          <w:rFonts w:ascii="Times New Roman" w:hAnsi="Times New Roman" w:cs="Times New Roman"/>
          <w:sz w:val="24"/>
          <w:szCs w:val="24"/>
        </w:rPr>
        <w:t>d</w:t>
      </w:r>
      <w:r w:rsidR="00A06A23">
        <w:rPr>
          <w:rFonts w:ascii="Times New Roman" w:hAnsi="Times New Roman" w:cs="Times New Roman"/>
          <w:sz w:val="24"/>
          <w:szCs w:val="24"/>
        </w:rPr>
        <w:t xml:space="preserve"> volatility. The Black Scholes model has several assumptions that help in the valuation of then options</w:t>
      </w:r>
      <w:r w:rsidR="00D934E0" w:rsidRPr="00D934E0">
        <w:rPr>
          <w:rFonts w:ascii="Times New Roman" w:hAnsi="Times New Roman" w:cs="Times New Roman"/>
          <w:sz w:val="24"/>
          <w:szCs w:val="24"/>
        </w:rPr>
        <w:t xml:space="preserve"> </w:t>
      </w:r>
      <w:r w:rsidR="00D934E0">
        <w:rPr>
          <w:rFonts w:ascii="Times New Roman" w:hAnsi="Times New Roman" w:cs="Times New Roman"/>
          <w:sz w:val="24"/>
          <w:szCs w:val="24"/>
        </w:rPr>
        <w:t>(</w:t>
      </w:r>
      <w:r w:rsidR="00D934E0" w:rsidRPr="005E2464">
        <w:rPr>
          <w:rFonts w:ascii="Times New Roman" w:hAnsi="Times New Roman" w:cs="Times New Roman"/>
          <w:sz w:val="24"/>
          <w:szCs w:val="24"/>
        </w:rPr>
        <w:t>Zhang</w:t>
      </w:r>
      <w:r w:rsidR="00D934E0">
        <w:rPr>
          <w:rFonts w:ascii="Times New Roman" w:hAnsi="Times New Roman" w:cs="Times New Roman"/>
          <w:sz w:val="24"/>
          <w:szCs w:val="24"/>
        </w:rPr>
        <w:t xml:space="preserve"> et al. 2016)</w:t>
      </w:r>
      <w:r w:rsidR="00A06A23">
        <w:rPr>
          <w:rFonts w:ascii="Times New Roman" w:hAnsi="Times New Roman" w:cs="Times New Roman"/>
          <w:sz w:val="24"/>
          <w:szCs w:val="24"/>
        </w:rPr>
        <w:t>. The risk free rate is assumed to be constant together with the volatility and it is also assumed that the option can only be valued after the expiration period has been reached. The Black Scholes model is very relevant to the option</w:t>
      </w:r>
      <w:r w:rsidR="00B41FDE">
        <w:rPr>
          <w:rFonts w:ascii="Times New Roman" w:hAnsi="Times New Roman" w:cs="Times New Roman"/>
          <w:sz w:val="24"/>
          <w:szCs w:val="24"/>
        </w:rPr>
        <w:t xml:space="preserve"> traders since anyone can determine the cost of option.</w:t>
      </w:r>
    </w:p>
    <w:p w:rsidR="00B41FDE" w:rsidRPr="00B41FDE" w:rsidRDefault="00B41FDE" w:rsidP="00B41FDE">
      <w:pPr>
        <w:pStyle w:val="ListParagraph"/>
        <w:numPr>
          <w:ilvl w:val="0"/>
          <w:numId w:val="5"/>
        </w:numPr>
        <w:tabs>
          <w:tab w:val="left" w:pos="5196"/>
          <w:tab w:val="left" w:pos="6648"/>
        </w:tabs>
        <w:spacing w:line="480" w:lineRule="auto"/>
        <w:rPr>
          <w:rFonts w:ascii="Times New Roman" w:hAnsi="Times New Roman" w:cs="Times New Roman"/>
          <w:b/>
          <w:sz w:val="24"/>
          <w:szCs w:val="24"/>
        </w:rPr>
      </w:pPr>
      <w:r w:rsidRPr="00B41FDE">
        <w:rPr>
          <w:rFonts w:ascii="Times New Roman" w:hAnsi="Times New Roman" w:cs="Times New Roman"/>
          <w:b/>
          <w:sz w:val="24"/>
          <w:szCs w:val="24"/>
        </w:rPr>
        <w:t>Apply you’re the model to your chosen bank stock by deriving values for all the component parts in a) and check the result with the published prices in Refinitiv or equivalent and comment appropriately. (15 marks)</w:t>
      </w:r>
    </w:p>
    <w:p w:rsidR="00B41FDE" w:rsidRDefault="002302F2" w:rsidP="00B41FDE">
      <w:pPr>
        <w:tabs>
          <w:tab w:val="left" w:pos="5196"/>
          <w:tab w:val="left" w:pos="6648"/>
        </w:tabs>
        <w:spacing w:line="480" w:lineRule="auto"/>
        <w:ind w:left="360"/>
        <w:rPr>
          <w:rFonts w:ascii="Times New Roman" w:hAnsi="Times New Roman" w:cs="Times New Roman"/>
          <w:sz w:val="24"/>
          <w:szCs w:val="24"/>
        </w:rPr>
      </w:pPr>
      <w:r>
        <w:rPr>
          <w:rFonts w:ascii="Times New Roman" w:hAnsi="Times New Roman" w:cs="Times New Roman"/>
          <w:sz w:val="24"/>
          <w:szCs w:val="24"/>
        </w:rPr>
        <w:t>Let’s</w:t>
      </w:r>
      <w:r w:rsidR="00B41FDE">
        <w:rPr>
          <w:rFonts w:ascii="Times New Roman" w:hAnsi="Times New Roman" w:cs="Times New Roman"/>
          <w:sz w:val="24"/>
          <w:szCs w:val="24"/>
        </w:rPr>
        <w:t xml:space="preserve"> take an example of a bank of Baroda that has stock price P</w:t>
      </w:r>
      <w:r w:rsidR="00B41FDE">
        <w:rPr>
          <w:rFonts w:ascii="Times New Roman" w:hAnsi="Times New Roman" w:cs="Times New Roman"/>
          <w:sz w:val="24"/>
          <w:szCs w:val="24"/>
          <w:vertAlign w:val="subscript"/>
        </w:rPr>
        <w:t xml:space="preserve">0 </w:t>
      </w:r>
      <w:r w:rsidR="00C91AE6">
        <w:rPr>
          <w:rFonts w:ascii="Times New Roman" w:hAnsi="Times New Roman" w:cs="Times New Roman"/>
          <w:sz w:val="24"/>
          <w:szCs w:val="24"/>
        </w:rPr>
        <w:t>$63, exercise price X $61</w:t>
      </w:r>
      <w:r w:rsidR="00B41FDE">
        <w:rPr>
          <w:rFonts w:ascii="Times New Roman" w:hAnsi="Times New Roman" w:cs="Times New Roman"/>
          <w:sz w:val="24"/>
          <w:szCs w:val="24"/>
        </w:rPr>
        <w:t xml:space="preserve">, time to expire </w:t>
      </w:r>
      <w:r>
        <w:rPr>
          <w:rFonts w:ascii="Times New Roman" w:hAnsi="Times New Roman" w:cs="Times New Roman"/>
          <w:sz w:val="24"/>
          <w:szCs w:val="24"/>
        </w:rPr>
        <w:t>(</w:t>
      </w:r>
      <w:r w:rsidR="00C91AE6">
        <w:rPr>
          <w:rFonts w:ascii="Times New Roman" w:hAnsi="Times New Roman" w:cs="Times New Roman"/>
          <w:sz w:val="24"/>
          <w:szCs w:val="24"/>
        </w:rPr>
        <w:t>T</w:t>
      </w:r>
      <w:r>
        <w:rPr>
          <w:rFonts w:ascii="Times New Roman" w:hAnsi="Times New Roman" w:cs="Times New Roman"/>
          <w:sz w:val="24"/>
          <w:szCs w:val="24"/>
        </w:rPr>
        <w:t>)</w:t>
      </w:r>
      <w:r w:rsidR="00B41FDE">
        <w:rPr>
          <w:rFonts w:ascii="Times New Roman" w:hAnsi="Times New Roman" w:cs="Times New Roman"/>
          <w:sz w:val="24"/>
          <w:szCs w:val="24"/>
        </w:rPr>
        <w:t xml:space="preserve"> </w:t>
      </w:r>
      <w:r>
        <w:rPr>
          <w:rFonts w:ascii="Times New Roman" w:hAnsi="Times New Roman" w:cs="Times New Roman"/>
          <w:sz w:val="24"/>
          <w:szCs w:val="24"/>
        </w:rPr>
        <w:t>40 days, volatility V 3</w:t>
      </w:r>
      <w:r w:rsidR="00C91AE6">
        <w:rPr>
          <w:rFonts w:ascii="Times New Roman" w:hAnsi="Times New Roman" w:cs="Times New Roman"/>
          <w:sz w:val="24"/>
          <w:szCs w:val="24"/>
        </w:rPr>
        <w:t>3% and risk free rate 5</w:t>
      </w:r>
      <w:r>
        <w:rPr>
          <w:rFonts w:ascii="Times New Roman" w:hAnsi="Times New Roman" w:cs="Times New Roman"/>
          <w:sz w:val="24"/>
          <w:szCs w:val="24"/>
        </w:rPr>
        <w:t xml:space="preserve">%. Therefore, to evaluate the value of the option after maturity is given by the following formula. </w:t>
      </w:r>
    </w:p>
    <w:p w:rsidR="002B5EA3" w:rsidRDefault="00E34A9F" w:rsidP="002B5EA3">
      <w:pPr>
        <w:tabs>
          <w:tab w:val="left" w:pos="5196"/>
          <w:tab w:val="left" w:pos="6648"/>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value of call option; </w:t>
      </w:r>
    </w:p>
    <w:p w:rsidR="00E34A9F" w:rsidRDefault="00E34A9F" w:rsidP="00B41FDE">
      <w:pPr>
        <w:tabs>
          <w:tab w:val="left" w:pos="5196"/>
          <w:tab w:val="left" w:pos="6648"/>
        </w:tabs>
        <w:spacing w:line="480" w:lineRule="auto"/>
        <w:ind w:left="360"/>
        <w:rPr>
          <w:rFonts w:ascii="Times New Roman" w:hAnsi="Times New Roman" w:cs="Times New Roman"/>
          <w:sz w:val="24"/>
          <w:szCs w:val="24"/>
        </w:rPr>
      </w:pPr>
      <w:proofErr w:type="spellStart"/>
      <w:r>
        <w:rPr>
          <w:rFonts w:ascii="Times New Roman" w:hAnsi="Times New Roman" w:cs="Times New Roman"/>
          <w:sz w:val="24"/>
          <w:szCs w:val="24"/>
        </w:rPr>
        <w:lastRenderedPageBreak/>
        <w:t>Vc</w:t>
      </w:r>
      <w:proofErr w:type="spellEnd"/>
      <w:r>
        <w:rPr>
          <w:rFonts w:ascii="Times New Roman" w:hAnsi="Times New Roman" w:cs="Times New Roman"/>
          <w:sz w:val="24"/>
          <w:szCs w:val="24"/>
        </w:rPr>
        <w:t>=</w:t>
      </w:r>
      <w:r w:rsidR="002B5EA3">
        <w:rPr>
          <w:rFonts w:ascii="Times New Roman" w:hAnsi="Times New Roman" w:cs="Times New Roman"/>
          <w:sz w:val="24"/>
          <w:szCs w:val="24"/>
        </w:rPr>
        <w:t xml:space="preserve"> (</w:t>
      </w:r>
      <w:r w:rsidR="00C91AE6">
        <w:rPr>
          <w:rFonts w:ascii="Times New Roman" w:hAnsi="Times New Roman" w:cs="Times New Roman"/>
          <w:sz w:val="24"/>
          <w:szCs w:val="24"/>
        </w:rPr>
        <w:t>63</w:t>
      </w:r>
      <w:r>
        <w:rPr>
          <w:rFonts w:ascii="Times New Roman" w:hAnsi="Times New Roman" w:cs="Times New Roman"/>
          <w:sz w:val="24"/>
          <w:szCs w:val="24"/>
        </w:rPr>
        <w:t>*0.6655</w:t>
      </w:r>
      <w:proofErr w:type="gramStart"/>
      <w:r w:rsidR="00C91AE6">
        <w:rPr>
          <w:rFonts w:ascii="Times New Roman" w:hAnsi="Times New Roman" w:cs="Times New Roman"/>
          <w:sz w:val="24"/>
          <w:szCs w:val="24"/>
        </w:rPr>
        <w:t>)-</w:t>
      </w:r>
      <w:proofErr w:type="gramEnd"/>
      <w:r w:rsidR="00C91AE6">
        <w:rPr>
          <w:rFonts w:ascii="Times New Roman" w:hAnsi="Times New Roman" w:cs="Times New Roman"/>
          <w:sz w:val="24"/>
          <w:szCs w:val="24"/>
        </w:rPr>
        <w:t xml:space="preserve"> 61</w:t>
      </w:r>
      <w:r w:rsidR="002B5EA3">
        <w:rPr>
          <w:rFonts w:ascii="Times New Roman" w:hAnsi="Times New Roman" w:cs="Times New Roman"/>
          <w:sz w:val="24"/>
          <w:szCs w:val="24"/>
        </w:rPr>
        <w:t>/( e</w:t>
      </w:r>
      <w:r w:rsidR="00C91AE6">
        <w:rPr>
          <w:rFonts w:ascii="Times New Roman" w:hAnsi="Times New Roman" w:cs="Times New Roman"/>
          <w:sz w:val="24"/>
          <w:szCs w:val="24"/>
          <w:vertAlign w:val="superscript"/>
        </w:rPr>
        <w:t>0.05</w:t>
      </w:r>
      <w:r w:rsidR="002B5EA3">
        <w:rPr>
          <w:rFonts w:ascii="Times New Roman" w:hAnsi="Times New Roman" w:cs="Times New Roman"/>
          <w:sz w:val="24"/>
          <w:szCs w:val="24"/>
          <w:vertAlign w:val="superscript"/>
        </w:rPr>
        <w:t>*(40/360)</w:t>
      </w:r>
      <w:r w:rsidR="002B5EA3">
        <w:rPr>
          <w:rFonts w:ascii="Times New Roman" w:hAnsi="Times New Roman" w:cs="Times New Roman"/>
          <w:sz w:val="24"/>
          <w:szCs w:val="24"/>
        </w:rPr>
        <w:t>)(0.6179)</w:t>
      </w:r>
    </w:p>
    <w:p w:rsidR="002B5EA3" w:rsidRDefault="002B5EA3" w:rsidP="00B41FDE">
      <w:pPr>
        <w:tabs>
          <w:tab w:val="left" w:pos="5196"/>
          <w:tab w:val="left" w:pos="6648"/>
        </w:tabs>
        <w:spacing w:line="480" w:lineRule="auto"/>
        <w:ind w:left="360"/>
        <w:rPr>
          <w:rFonts w:ascii="Times New Roman" w:hAnsi="Times New Roman" w:cs="Times New Roman"/>
          <w:sz w:val="24"/>
          <w:szCs w:val="24"/>
        </w:rPr>
      </w:pPr>
      <w:proofErr w:type="spellStart"/>
      <w:proofErr w:type="gramStart"/>
      <w:r>
        <w:rPr>
          <w:rFonts w:ascii="Times New Roman" w:hAnsi="Times New Roman" w:cs="Times New Roman"/>
          <w:sz w:val="24"/>
          <w:szCs w:val="24"/>
        </w:rPr>
        <w:t>Vc</w:t>
      </w:r>
      <w:proofErr w:type="spellEnd"/>
      <w:proofErr w:type="gramEnd"/>
      <w:r>
        <w:rPr>
          <w:rFonts w:ascii="Times New Roman" w:hAnsi="Times New Roman" w:cs="Times New Roman"/>
          <w:sz w:val="24"/>
          <w:szCs w:val="24"/>
        </w:rPr>
        <w:t xml:space="preserve"> = 40.63- 36.91</w:t>
      </w:r>
    </w:p>
    <w:p w:rsidR="002B5EA3" w:rsidRDefault="002B5EA3" w:rsidP="00B41FDE">
      <w:pPr>
        <w:tabs>
          <w:tab w:val="left" w:pos="5196"/>
          <w:tab w:val="left" w:pos="6648"/>
        </w:tabs>
        <w:spacing w:line="480" w:lineRule="auto"/>
        <w:ind w:left="360"/>
        <w:rPr>
          <w:rFonts w:ascii="Times New Roman" w:hAnsi="Times New Roman" w:cs="Times New Roman"/>
          <w:sz w:val="24"/>
          <w:szCs w:val="24"/>
        </w:rPr>
      </w:pPr>
      <w:proofErr w:type="spellStart"/>
      <w:proofErr w:type="gramStart"/>
      <w:r>
        <w:rPr>
          <w:rFonts w:ascii="Times New Roman" w:hAnsi="Times New Roman" w:cs="Times New Roman"/>
          <w:sz w:val="24"/>
          <w:szCs w:val="24"/>
        </w:rPr>
        <w:t>Vc</w:t>
      </w:r>
      <w:proofErr w:type="spellEnd"/>
      <w:proofErr w:type="gramEnd"/>
      <w:r>
        <w:rPr>
          <w:rFonts w:ascii="Times New Roman" w:hAnsi="Times New Roman" w:cs="Times New Roman"/>
          <w:sz w:val="24"/>
          <w:szCs w:val="24"/>
        </w:rPr>
        <w:t xml:space="preserve"> = 3.72</w:t>
      </w:r>
    </w:p>
    <w:p w:rsidR="002B5EA3" w:rsidRDefault="002B5EA3" w:rsidP="00B41FDE">
      <w:pPr>
        <w:tabs>
          <w:tab w:val="left" w:pos="5196"/>
          <w:tab w:val="left" w:pos="6648"/>
        </w:tabs>
        <w:spacing w:line="480" w:lineRule="auto"/>
        <w:ind w:left="360"/>
        <w:rPr>
          <w:rFonts w:ascii="Times New Roman" w:hAnsi="Times New Roman" w:cs="Times New Roman"/>
          <w:sz w:val="24"/>
          <w:szCs w:val="24"/>
        </w:rPr>
      </w:pPr>
      <w:r>
        <w:rPr>
          <w:rFonts w:ascii="Times New Roman" w:hAnsi="Times New Roman" w:cs="Times New Roman"/>
          <w:sz w:val="24"/>
          <w:szCs w:val="24"/>
        </w:rPr>
        <w:t>The value of the call option is $3.72</w:t>
      </w:r>
    </w:p>
    <w:p w:rsidR="002B5EA3" w:rsidRDefault="00C21A6D" w:rsidP="00B41FDE">
      <w:pPr>
        <w:tabs>
          <w:tab w:val="left" w:pos="5196"/>
          <w:tab w:val="left" w:pos="6648"/>
        </w:tabs>
        <w:spacing w:line="480" w:lineRule="auto"/>
        <w:ind w:left="360"/>
        <w:rPr>
          <w:rFonts w:ascii="Times New Roman" w:hAnsi="Times New Roman" w:cs="Times New Roman"/>
          <w:sz w:val="24"/>
          <w:szCs w:val="24"/>
        </w:rPr>
      </w:pPr>
      <w:r>
        <w:rPr>
          <w:rFonts w:ascii="Times New Roman" w:hAnsi="Times New Roman" w:cs="Times New Roman"/>
          <w:sz w:val="24"/>
          <w:szCs w:val="24"/>
        </w:rPr>
        <w:t>The value of put option;</w:t>
      </w:r>
    </w:p>
    <w:p w:rsidR="00C21A6D" w:rsidRDefault="00C21A6D" w:rsidP="00B41FDE">
      <w:pPr>
        <w:tabs>
          <w:tab w:val="left" w:pos="5196"/>
          <w:tab w:val="left" w:pos="6648"/>
        </w:tabs>
        <w:spacing w:line="480" w:lineRule="auto"/>
        <w:ind w:left="360"/>
        <w:rPr>
          <w:rFonts w:ascii="Times New Roman" w:hAnsi="Times New Roman" w:cs="Times New Roman"/>
          <w:sz w:val="24"/>
          <w:szCs w:val="24"/>
        </w:rPr>
      </w:pPr>
      <w:proofErr w:type="spellStart"/>
      <w:proofErr w:type="gramStart"/>
      <w:r>
        <w:rPr>
          <w:rFonts w:ascii="Times New Roman" w:hAnsi="Times New Roman" w:cs="Times New Roman"/>
          <w:sz w:val="24"/>
          <w:szCs w:val="24"/>
        </w:rPr>
        <w:t>Vp</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Vc</w:t>
      </w:r>
      <w:proofErr w:type="spellEnd"/>
      <w:r>
        <w:rPr>
          <w:rFonts w:ascii="Times New Roman" w:hAnsi="Times New Roman" w:cs="Times New Roman"/>
          <w:sz w:val="24"/>
          <w:szCs w:val="24"/>
        </w:rPr>
        <w:t xml:space="preserve"> + X/</w:t>
      </w:r>
      <w:proofErr w:type="spellStart"/>
      <w:r>
        <w:rPr>
          <w:rFonts w:ascii="Times New Roman" w:hAnsi="Times New Roman" w:cs="Times New Roman"/>
          <w:sz w:val="24"/>
          <w:szCs w:val="24"/>
        </w:rPr>
        <w:t>e</w:t>
      </w:r>
      <w:r w:rsidR="00FC5A56">
        <w:rPr>
          <w:rFonts w:ascii="Times New Roman" w:hAnsi="Times New Roman" w:cs="Times New Roman"/>
          <w:sz w:val="24"/>
          <w:szCs w:val="24"/>
          <w:vertAlign w:val="superscript"/>
        </w:rPr>
        <w:t>krfT</w:t>
      </w:r>
      <w:proofErr w:type="spellEnd"/>
    </w:p>
    <w:p w:rsidR="00FC5A56" w:rsidRDefault="00FC5A56" w:rsidP="00B41FDE">
      <w:pPr>
        <w:tabs>
          <w:tab w:val="left" w:pos="5196"/>
          <w:tab w:val="left" w:pos="6648"/>
        </w:tabs>
        <w:spacing w:line="480" w:lineRule="auto"/>
        <w:ind w:left="360"/>
        <w:rPr>
          <w:rFonts w:ascii="Times New Roman" w:hAnsi="Times New Roman" w:cs="Times New Roman"/>
          <w:sz w:val="24"/>
          <w:szCs w:val="24"/>
        </w:rPr>
      </w:pPr>
      <w:proofErr w:type="spellStart"/>
      <w:r>
        <w:rPr>
          <w:rFonts w:ascii="Times New Roman" w:hAnsi="Times New Roman" w:cs="Times New Roman"/>
          <w:sz w:val="24"/>
          <w:szCs w:val="24"/>
        </w:rPr>
        <w:t>Vp</w:t>
      </w:r>
      <w:proofErr w:type="spellEnd"/>
      <w:r>
        <w:rPr>
          <w:rFonts w:ascii="Times New Roman" w:hAnsi="Times New Roman" w:cs="Times New Roman"/>
          <w:sz w:val="24"/>
          <w:szCs w:val="24"/>
        </w:rPr>
        <w:t>= 3.72 + 60</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w:t>
      </w:r>
      <w:r>
        <w:rPr>
          <w:rFonts w:ascii="Times New Roman" w:hAnsi="Times New Roman" w:cs="Times New Roman"/>
          <w:sz w:val="24"/>
          <w:szCs w:val="24"/>
          <w:vertAlign w:val="superscript"/>
        </w:rPr>
        <w:t>0.04*(40/360)</w:t>
      </w:r>
      <w:r>
        <w:rPr>
          <w:rFonts w:ascii="Times New Roman" w:hAnsi="Times New Roman" w:cs="Times New Roman"/>
          <w:sz w:val="24"/>
          <w:szCs w:val="24"/>
        </w:rPr>
        <w:t>)-62</w:t>
      </w:r>
    </w:p>
    <w:p w:rsidR="00FC5A56" w:rsidRDefault="00FC5A56" w:rsidP="00B41FDE">
      <w:pPr>
        <w:tabs>
          <w:tab w:val="left" w:pos="5196"/>
          <w:tab w:val="left" w:pos="6648"/>
        </w:tabs>
        <w:spacing w:line="480" w:lineRule="auto"/>
        <w:ind w:left="360"/>
        <w:rPr>
          <w:rFonts w:ascii="Times New Roman" w:hAnsi="Times New Roman" w:cs="Times New Roman"/>
          <w:sz w:val="24"/>
          <w:szCs w:val="24"/>
        </w:rPr>
      </w:pPr>
      <w:proofErr w:type="spellStart"/>
      <w:proofErr w:type="gramStart"/>
      <w:r>
        <w:rPr>
          <w:rFonts w:ascii="Times New Roman" w:hAnsi="Times New Roman" w:cs="Times New Roman"/>
          <w:sz w:val="24"/>
          <w:szCs w:val="24"/>
        </w:rPr>
        <w:t>Vp</w:t>
      </w:r>
      <w:proofErr w:type="spellEnd"/>
      <w:proofErr w:type="gramEnd"/>
      <w:r>
        <w:rPr>
          <w:rFonts w:ascii="Times New Roman" w:hAnsi="Times New Roman" w:cs="Times New Roman"/>
          <w:sz w:val="24"/>
          <w:szCs w:val="24"/>
        </w:rPr>
        <w:t>= $1.47</w:t>
      </w:r>
    </w:p>
    <w:p w:rsidR="00FC5A56" w:rsidRDefault="00FC5A56" w:rsidP="00B41FDE">
      <w:pPr>
        <w:tabs>
          <w:tab w:val="left" w:pos="5196"/>
          <w:tab w:val="left" w:pos="6648"/>
        </w:tabs>
        <w:spacing w:line="480" w:lineRule="auto"/>
        <w:ind w:left="360"/>
        <w:rPr>
          <w:rFonts w:ascii="Times New Roman" w:hAnsi="Times New Roman" w:cs="Times New Roman"/>
          <w:sz w:val="24"/>
          <w:szCs w:val="24"/>
        </w:rPr>
      </w:pPr>
      <w:r>
        <w:rPr>
          <w:rFonts w:ascii="Times New Roman" w:hAnsi="Times New Roman" w:cs="Times New Roman"/>
          <w:sz w:val="24"/>
          <w:szCs w:val="24"/>
        </w:rPr>
        <w:t>The value of put option is $1.47</w:t>
      </w:r>
    </w:p>
    <w:p w:rsidR="00FC5A56" w:rsidRDefault="00FC5A56" w:rsidP="00B41FDE">
      <w:pPr>
        <w:tabs>
          <w:tab w:val="left" w:pos="5196"/>
          <w:tab w:val="left" w:pos="6648"/>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As it can be seen, the value of the call option is </w:t>
      </w:r>
      <w:r w:rsidR="00C91AE6">
        <w:rPr>
          <w:rFonts w:ascii="Times New Roman" w:hAnsi="Times New Roman" w:cs="Times New Roman"/>
          <w:sz w:val="24"/>
          <w:szCs w:val="24"/>
        </w:rPr>
        <w:t>bigger</w:t>
      </w:r>
      <w:r>
        <w:rPr>
          <w:rFonts w:ascii="Times New Roman" w:hAnsi="Times New Roman" w:cs="Times New Roman"/>
          <w:sz w:val="24"/>
          <w:szCs w:val="24"/>
        </w:rPr>
        <w:t xml:space="preserve"> than that of the put option. It is because the call option appreciates before its due time of expiration and it is volatile.</w:t>
      </w:r>
    </w:p>
    <w:p w:rsidR="00FC5A56" w:rsidRDefault="00FC5A56" w:rsidP="00FC5A56">
      <w:pPr>
        <w:pStyle w:val="ListParagraph"/>
        <w:numPr>
          <w:ilvl w:val="0"/>
          <w:numId w:val="5"/>
        </w:numPr>
        <w:tabs>
          <w:tab w:val="left" w:pos="5196"/>
          <w:tab w:val="left" w:pos="6648"/>
        </w:tabs>
        <w:spacing w:line="480" w:lineRule="auto"/>
        <w:rPr>
          <w:rFonts w:ascii="Times New Roman" w:hAnsi="Times New Roman" w:cs="Times New Roman"/>
          <w:b/>
          <w:sz w:val="24"/>
          <w:szCs w:val="24"/>
        </w:rPr>
      </w:pPr>
      <w:r w:rsidRPr="00FC5A56">
        <w:rPr>
          <w:rFonts w:ascii="Times New Roman" w:hAnsi="Times New Roman" w:cs="Times New Roman"/>
          <w:b/>
          <w:sz w:val="24"/>
          <w:szCs w:val="24"/>
        </w:rPr>
        <w:t>What are the strengths and weaknesses of the model? (5 marks)</w:t>
      </w:r>
    </w:p>
    <w:p w:rsidR="00FC5A56" w:rsidRDefault="00FC5A56" w:rsidP="00FC5A56">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Strengths</w:t>
      </w:r>
    </w:p>
    <w:p w:rsidR="00FC5A56" w:rsidRDefault="00610FFC" w:rsidP="00FC5A56">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91AE6">
        <w:rPr>
          <w:rFonts w:ascii="Times New Roman" w:hAnsi="Times New Roman" w:cs="Times New Roman"/>
          <w:sz w:val="24"/>
          <w:szCs w:val="24"/>
        </w:rPr>
        <w:t>main</w:t>
      </w:r>
      <w:r>
        <w:rPr>
          <w:rFonts w:ascii="Times New Roman" w:hAnsi="Times New Roman" w:cs="Times New Roman"/>
          <w:sz w:val="24"/>
          <w:szCs w:val="24"/>
        </w:rPr>
        <w:t xml:space="preserve"> strength of the Black Scholes model is it can calculate a variety of option prices within a very short period and it is easy to use. The other strength of this model is that the option underlined alongside the asset is valued on maturity and no option is valued before the expiry period is reached.</w:t>
      </w:r>
    </w:p>
    <w:p w:rsidR="00610FFC" w:rsidRDefault="00610FFC" w:rsidP="00FC5A56">
      <w:pPr>
        <w:tabs>
          <w:tab w:val="left" w:pos="5196"/>
          <w:tab w:val="left" w:pos="6648"/>
        </w:tabs>
        <w:spacing w:line="480" w:lineRule="auto"/>
        <w:rPr>
          <w:rFonts w:ascii="Times New Roman" w:hAnsi="Times New Roman" w:cs="Times New Roman"/>
          <w:sz w:val="24"/>
          <w:szCs w:val="24"/>
        </w:rPr>
      </w:pPr>
    </w:p>
    <w:p w:rsidR="00610FFC" w:rsidRDefault="00610FFC" w:rsidP="00FC5A56">
      <w:pPr>
        <w:tabs>
          <w:tab w:val="left" w:pos="5196"/>
          <w:tab w:val="left" w:pos="6648"/>
        </w:tabs>
        <w:spacing w:line="480" w:lineRule="auto"/>
        <w:rPr>
          <w:rFonts w:ascii="Times New Roman" w:hAnsi="Times New Roman" w:cs="Times New Roman"/>
          <w:sz w:val="24"/>
          <w:szCs w:val="24"/>
        </w:rPr>
      </w:pPr>
    </w:p>
    <w:p w:rsidR="00610FFC" w:rsidRDefault="00610FFC" w:rsidP="00FC5A56">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Weakness</w:t>
      </w:r>
    </w:p>
    <w:p w:rsidR="00610FFC" w:rsidRDefault="00610FFC" w:rsidP="00FC5A56">
      <w:pPr>
        <w:tabs>
          <w:tab w:val="left" w:pos="5196"/>
          <w:tab w:val="left" w:pos="6648"/>
        </w:tabs>
        <w:spacing w:line="480" w:lineRule="auto"/>
        <w:rPr>
          <w:rFonts w:ascii="Times New Roman" w:hAnsi="Times New Roman" w:cs="Times New Roman"/>
          <w:sz w:val="24"/>
          <w:szCs w:val="24"/>
        </w:rPr>
      </w:pPr>
      <w:r>
        <w:rPr>
          <w:rFonts w:ascii="Times New Roman" w:hAnsi="Times New Roman" w:cs="Times New Roman"/>
          <w:sz w:val="24"/>
          <w:szCs w:val="24"/>
        </w:rPr>
        <w:t>The risk free rate of this model is constant and therefore this is an ideal assumption. The model does not consider valuation of American options and therefore it makes the model to be limited to the investors that practice European options</w:t>
      </w:r>
      <w:r w:rsidR="00D934E0" w:rsidRPr="00D934E0">
        <w:rPr>
          <w:rFonts w:ascii="Times New Roman" w:hAnsi="Times New Roman" w:cs="Times New Roman"/>
          <w:sz w:val="24"/>
          <w:szCs w:val="24"/>
        </w:rPr>
        <w:t xml:space="preserve"> </w:t>
      </w:r>
      <w:r w:rsidR="00D934E0">
        <w:rPr>
          <w:rFonts w:ascii="Times New Roman" w:hAnsi="Times New Roman" w:cs="Times New Roman"/>
          <w:sz w:val="24"/>
          <w:szCs w:val="24"/>
        </w:rPr>
        <w:t xml:space="preserve">(Janková, </w:t>
      </w:r>
      <w:r w:rsidR="00D934E0" w:rsidRPr="005E2464">
        <w:rPr>
          <w:rFonts w:ascii="Times New Roman" w:hAnsi="Times New Roman" w:cs="Times New Roman"/>
          <w:sz w:val="24"/>
          <w:szCs w:val="24"/>
        </w:rPr>
        <w:t>2018</w:t>
      </w:r>
      <w:r w:rsidR="00D934E0">
        <w:rPr>
          <w:rFonts w:ascii="Times New Roman" w:hAnsi="Times New Roman" w:cs="Times New Roman"/>
          <w:sz w:val="24"/>
          <w:szCs w:val="24"/>
        </w:rPr>
        <w:t>)</w:t>
      </w:r>
      <w:r>
        <w:rPr>
          <w:rFonts w:ascii="Times New Roman" w:hAnsi="Times New Roman" w:cs="Times New Roman"/>
          <w:sz w:val="24"/>
          <w:szCs w:val="24"/>
        </w:rPr>
        <w:t xml:space="preserve">. Most of the </w:t>
      </w:r>
      <w:r w:rsidR="00D934E0">
        <w:rPr>
          <w:rFonts w:ascii="Times New Roman" w:hAnsi="Times New Roman" w:cs="Times New Roman"/>
          <w:sz w:val="24"/>
          <w:szCs w:val="24"/>
        </w:rPr>
        <w:t>investors</w:t>
      </w:r>
      <w:r>
        <w:rPr>
          <w:rFonts w:ascii="Times New Roman" w:hAnsi="Times New Roman" w:cs="Times New Roman"/>
          <w:sz w:val="24"/>
          <w:szCs w:val="24"/>
        </w:rPr>
        <w:t xml:space="preserve"> prefer models that allow the options to be </w:t>
      </w:r>
      <w:r w:rsidR="00C91AE6">
        <w:rPr>
          <w:rFonts w:ascii="Times New Roman" w:hAnsi="Times New Roman" w:cs="Times New Roman"/>
          <w:sz w:val="24"/>
          <w:szCs w:val="24"/>
        </w:rPr>
        <w:t>practiced amid</w:t>
      </w:r>
      <w:bookmarkStart w:id="0" w:name="_GoBack"/>
      <w:bookmarkEnd w:id="0"/>
      <w:r>
        <w:rPr>
          <w:rFonts w:ascii="Times New Roman" w:hAnsi="Times New Roman" w:cs="Times New Roman"/>
          <w:sz w:val="24"/>
          <w:szCs w:val="24"/>
        </w:rPr>
        <w:t xml:space="preserve"> expiration and thus the </w:t>
      </w:r>
      <w:r w:rsidR="00D934E0">
        <w:rPr>
          <w:rFonts w:ascii="Times New Roman" w:hAnsi="Times New Roman" w:cs="Times New Roman"/>
          <w:sz w:val="24"/>
          <w:szCs w:val="24"/>
        </w:rPr>
        <w:t>B</w:t>
      </w:r>
      <w:r>
        <w:rPr>
          <w:rFonts w:ascii="Times New Roman" w:hAnsi="Times New Roman" w:cs="Times New Roman"/>
          <w:sz w:val="24"/>
          <w:szCs w:val="24"/>
        </w:rPr>
        <w:t xml:space="preserve">lack </w:t>
      </w:r>
      <w:r w:rsidR="00D934E0">
        <w:rPr>
          <w:rFonts w:ascii="Times New Roman" w:hAnsi="Times New Roman" w:cs="Times New Roman"/>
          <w:sz w:val="24"/>
          <w:szCs w:val="24"/>
        </w:rPr>
        <w:t>Scholes</w:t>
      </w:r>
      <w:r>
        <w:rPr>
          <w:rFonts w:ascii="Times New Roman" w:hAnsi="Times New Roman" w:cs="Times New Roman"/>
          <w:sz w:val="24"/>
          <w:szCs w:val="24"/>
        </w:rPr>
        <w:t xml:space="preserve"> model lack this feature. The fact makes it less popular in practice.</w:t>
      </w: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FC5A56">
      <w:pPr>
        <w:tabs>
          <w:tab w:val="left" w:pos="5196"/>
          <w:tab w:val="left" w:pos="6648"/>
        </w:tabs>
        <w:spacing w:line="480" w:lineRule="auto"/>
        <w:rPr>
          <w:rFonts w:ascii="Times New Roman" w:hAnsi="Times New Roman" w:cs="Times New Roman"/>
          <w:sz w:val="24"/>
          <w:szCs w:val="24"/>
        </w:rPr>
      </w:pPr>
    </w:p>
    <w:p w:rsidR="005E2464" w:rsidRDefault="005E2464" w:rsidP="005E2464">
      <w:pPr>
        <w:tabs>
          <w:tab w:val="left" w:pos="2064"/>
        </w:tabs>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p>
    <w:p w:rsidR="005E2464" w:rsidRDefault="005E2464" w:rsidP="005E2464">
      <w:pPr>
        <w:tabs>
          <w:tab w:val="left" w:pos="2064"/>
        </w:tabs>
        <w:spacing w:line="480" w:lineRule="auto"/>
        <w:rPr>
          <w:rFonts w:ascii="Times New Roman" w:hAnsi="Times New Roman" w:cs="Times New Roman"/>
          <w:sz w:val="24"/>
          <w:szCs w:val="24"/>
        </w:rPr>
      </w:pPr>
      <w:r w:rsidRPr="005E2464">
        <w:rPr>
          <w:rFonts w:ascii="Times New Roman" w:hAnsi="Times New Roman" w:cs="Times New Roman"/>
          <w:sz w:val="24"/>
          <w:szCs w:val="24"/>
        </w:rPr>
        <w:t xml:space="preserve">Do, H. (2017). </w:t>
      </w:r>
      <w:proofErr w:type="gramStart"/>
      <w:r w:rsidRPr="005E2464">
        <w:rPr>
          <w:rFonts w:ascii="Times New Roman" w:hAnsi="Times New Roman" w:cs="Times New Roman"/>
          <w:sz w:val="24"/>
          <w:szCs w:val="24"/>
        </w:rPr>
        <w:t>Empirical Test of Put-call Parity on the Standard and Poor’s 500 Index Options (SPX) over the Short Ban 2008.</w:t>
      </w:r>
      <w:proofErr w:type="gramEnd"/>
      <w:r w:rsidRPr="005E2464">
        <w:rPr>
          <w:rFonts w:ascii="Times New Roman" w:hAnsi="Times New Roman" w:cs="Times New Roman"/>
          <w:sz w:val="24"/>
          <w:szCs w:val="24"/>
        </w:rPr>
        <w:t> </w:t>
      </w:r>
      <w:r w:rsidRPr="005E2464">
        <w:rPr>
          <w:rFonts w:ascii="Times New Roman" w:hAnsi="Times New Roman" w:cs="Times New Roman"/>
          <w:i/>
          <w:iCs/>
          <w:sz w:val="24"/>
          <w:szCs w:val="24"/>
        </w:rPr>
        <w:t>VNU Journal of Science: Policy and Management Studies</w:t>
      </w:r>
      <w:r w:rsidRPr="005E2464">
        <w:rPr>
          <w:rFonts w:ascii="Times New Roman" w:hAnsi="Times New Roman" w:cs="Times New Roman"/>
          <w:sz w:val="24"/>
          <w:szCs w:val="24"/>
        </w:rPr>
        <w:t>, </w:t>
      </w:r>
      <w:r w:rsidRPr="005E2464">
        <w:rPr>
          <w:rFonts w:ascii="Times New Roman" w:hAnsi="Times New Roman" w:cs="Times New Roman"/>
          <w:i/>
          <w:iCs/>
          <w:sz w:val="24"/>
          <w:szCs w:val="24"/>
        </w:rPr>
        <w:t>33</w:t>
      </w:r>
      <w:r w:rsidRPr="005E2464">
        <w:rPr>
          <w:rFonts w:ascii="Times New Roman" w:hAnsi="Times New Roman" w:cs="Times New Roman"/>
          <w:sz w:val="24"/>
          <w:szCs w:val="24"/>
        </w:rPr>
        <w:t>(2).</w:t>
      </w:r>
    </w:p>
    <w:p w:rsidR="005E2464" w:rsidRDefault="005E2464" w:rsidP="005E2464">
      <w:pPr>
        <w:tabs>
          <w:tab w:val="left" w:pos="2064"/>
        </w:tabs>
        <w:spacing w:line="480" w:lineRule="auto"/>
        <w:rPr>
          <w:rFonts w:ascii="Times New Roman" w:hAnsi="Times New Roman" w:cs="Times New Roman"/>
          <w:sz w:val="24"/>
          <w:szCs w:val="24"/>
        </w:rPr>
      </w:pPr>
      <w:proofErr w:type="spellStart"/>
      <w:proofErr w:type="gramStart"/>
      <w:r w:rsidRPr="005E2464">
        <w:rPr>
          <w:rFonts w:ascii="Times New Roman" w:hAnsi="Times New Roman" w:cs="Times New Roman"/>
          <w:sz w:val="24"/>
          <w:szCs w:val="24"/>
        </w:rPr>
        <w:t>Azarmi</w:t>
      </w:r>
      <w:proofErr w:type="spellEnd"/>
      <w:r w:rsidRPr="005E2464">
        <w:rPr>
          <w:rFonts w:ascii="Times New Roman" w:hAnsi="Times New Roman" w:cs="Times New Roman"/>
          <w:sz w:val="24"/>
          <w:szCs w:val="24"/>
        </w:rPr>
        <w:t xml:space="preserve">, T., &amp; </w:t>
      </w:r>
      <w:proofErr w:type="spellStart"/>
      <w:r w:rsidRPr="005E2464">
        <w:rPr>
          <w:rFonts w:ascii="Times New Roman" w:hAnsi="Times New Roman" w:cs="Times New Roman"/>
          <w:sz w:val="24"/>
          <w:szCs w:val="24"/>
        </w:rPr>
        <w:t>Borochin</w:t>
      </w:r>
      <w:proofErr w:type="spellEnd"/>
      <w:r w:rsidRPr="005E2464">
        <w:rPr>
          <w:rFonts w:ascii="Times New Roman" w:hAnsi="Times New Roman" w:cs="Times New Roman"/>
          <w:sz w:val="24"/>
          <w:szCs w:val="24"/>
        </w:rPr>
        <w:t>, P. (2016).</w:t>
      </w:r>
      <w:proofErr w:type="gramEnd"/>
      <w:r w:rsidRPr="005E2464">
        <w:rPr>
          <w:rFonts w:ascii="Times New Roman" w:hAnsi="Times New Roman" w:cs="Times New Roman"/>
          <w:sz w:val="24"/>
          <w:szCs w:val="24"/>
        </w:rPr>
        <w:t xml:space="preserve"> Put–Call Parity Violations </w:t>
      </w:r>
      <w:proofErr w:type="gramStart"/>
      <w:r w:rsidRPr="005E2464">
        <w:rPr>
          <w:rFonts w:ascii="Times New Roman" w:hAnsi="Times New Roman" w:cs="Times New Roman"/>
          <w:sz w:val="24"/>
          <w:szCs w:val="24"/>
        </w:rPr>
        <w:t>Under</w:t>
      </w:r>
      <w:proofErr w:type="gramEnd"/>
      <w:r w:rsidRPr="005E2464">
        <w:rPr>
          <w:rFonts w:ascii="Times New Roman" w:hAnsi="Times New Roman" w:cs="Times New Roman"/>
          <w:sz w:val="24"/>
          <w:szCs w:val="24"/>
        </w:rPr>
        <w:t xml:space="preserve"> Limited Arbitrage: A Case Study and a Simulation Tool for Detecting Financial Irregularity. </w:t>
      </w:r>
      <w:proofErr w:type="gramStart"/>
      <w:r w:rsidRPr="005E2464">
        <w:rPr>
          <w:rFonts w:ascii="Times New Roman" w:hAnsi="Times New Roman" w:cs="Times New Roman"/>
          <w:sz w:val="24"/>
          <w:szCs w:val="24"/>
        </w:rPr>
        <w:t>In </w:t>
      </w:r>
      <w:r w:rsidRPr="005E2464">
        <w:rPr>
          <w:rFonts w:ascii="Times New Roman" w:hAnsi="Times New Roman" w:cs="Times New Roman"/>
          <w:i/>
          <w:iCs/>
          <w:sz w:val="24"/>
          <w:szCs w:val="24"/>
        </w:rPr>
        <w:t>The Financial Crisis</w:t>
      </w:r>
      <w:r w:rsidRPr="005E2464">
        <w:rPr>
          <w:rFonts w:ascii="Times New Roman" w:hAnsi="Times New Roman" w:cs="Times New Roman"/>
          <w:sz w:val="24"/>
          <w:szCs w:val="24"/>
        </w:rPr>
        <w:t> (pp. 125-136).</w:t>
      </w:r>
      <w:proofErr w:type="gramEnd"/>
      <w:r w:rsidRPr="005E2464">
        <w:rPr>
          <w:rFonts w:ascii="Times New Roman" w:hAnsi="Times New Roman" w:cs="Times New Roman"/>
          <w:sz w:val="24"/>
          <w:szCs w:val="24"/>
        </w:rPr>
        <w:t xml:space="preserve"> </w:t>
      </w:r>
      <w:proofErr w:type="gramStart"/>
      <w:r w:rsidRPr="005E2464">
        <w:rPr>
          <w:rFonts w:ascii="Times New Roman" w:hAnsi="Times New Roman" w:cs="Times New Roman"/>
          <w:sz w:val="24"/>
          <w:szCs w:val="24"/>
        </w:rPr>
        <w:t>Springer, Cham.</w:t>
      </w:r>
      <w:proofErr w:type="gramEnd"/>
    </w:p>
    <w:p w:rsidR="005E2464" w:rsidRDefault="005E2464" w:rsidP="005E2464">
      <w:pPr>
        <w:tabs>
          <w:tab w:val="left" w:pos="2064"/>
        </w:tabs>
        <w:spacing w:line="480" w:lineRule="auto"/>
        <w:rPr>
          <w:rFonts w:ascii="Times New Roman" w:hAnsi="Times New Roman" w:cs="Times New Roman"/>
          <w:sz w:val="24"/>
          <w:szCs w:val="24"/>
        </w:rPr>
      </w:pPr>
      <w:proofErr w:type="gramStart"/>
      <w:r w:rsidRPr="005E2464">
        <w:rPr>
          <w:rFonts w:ascii="Times New Roman" w:hAnsi="Times New Roman" w:cs="Times New Roman"/>
          <w:sz w:val="24"/>
          <w:szCs w:val="24"/>
        </w:rPr>
        <w:t>Jarrow, R. A., &amp; Chatterjea, A. (2019).</w:t>
      </w:r>
      <w:proofErr w:type="gramEnd"/>
      <w:r w:rsidRPr="005E2464">
        <w:rPr>
          <w:rFonts w:ascii="Times New Roman" w:hAnsi="Times New Roman" w:cs="Times New Roman"/>
          <w:sz w:val="24"/>
          <w:szCs w:val="24"/>
        </w:rPr>
        <w:t xml:space="preserve"> </w:t>
      </w:r>
      <w:proofErr w:type="spellStart"/>
      <w:proofErr w:type="gramStart"/>
      <w:r w:rsidRPr="005E2464">
        <w:rPr>
          <w:rFonts w:ascii="Times New Roman" w:hAnsi="Times New Roman" w:cs="Times New Roman"/>
          <w:sz w:val="24"/>
          <w:szCs w:val="24"/>
        </w:rPr>
        <w:t>Multiperiod</w:t>
      </w:r>
      <w:proofErr w:type="spellEnd"/>
      <w:r w:rsidRPr="005E2464">
        <w:rPr>
          <w:rFonts w:ascii="Times New Roman" w:hAnsi="Times New Roman" w:cs="Times New Roman"/>
          <w:sz w:val="24"/>
          <w:szCs w:val="24"/>
        </w:rPr>
        <w:t xml:space="preserve"> Binomial Model.</w:t>
      </w:r>
      <w:proofErr w:type="gramEnd"/>
      <w:r w:rsidRPr="005E2464">
        <w:rPr>
          <w:rFonts w:ascii="Times New Roman" w:hAnsi="Times New Roman" w:cs="Times New Roman"/>
          <w:sz w:val="24"/>
          <w:szCs w:val="24"/>
        </w:rPr>
        <w:t> </w:t>
      </w:r>
      <w:r w:rsidRPr="005E2464">
        <w:rPr>
          <w:rFonts w:ascii="Times New Roman" w:hAnsi="Times New Roman" w:cs="Times New Roman"/>
          <w:i/>
          <w:iCs/>
          <w:sz w:val="24"/>
          <w:szCs w:val="24"/>
        </w:rPr>
        <w:t>World Scientific Book Chapters</w:t>
      </w:r>
      <w:r w:rsidRPr="005E2464">
        <w:rPr>
          <w:rFonts w:ascii="Times New Roman" w:hAnsi="Times New Roman" w:cs="Times New Roman"/>
          <w:sz w:val="24"/>
          <w:szCs w:val="24"/>
        </w:rPr>
        <w:t>, 392-421.</w:t>
      </w:r>
    </w:p>
    <w:p w:rsidR="005E2464" w:rsidRDefault="005E2464" w:rsidP="005E2464">
      <w:pPr>
        <w:tabs>
          <w:tab w:val="left" w:pos="2064"/>
        </w:tabs>
        <w:spacing w:line="480" w:lineRule="auto"/>
        <w:rPr>
          <w:rFonts w:ascii="Times New Roman" w:hAnsi="Times New Roman" w:cs="Times New Roman"/>
          <w:sz w:val="24"/>
          <w:szCs w:val="24"/>
        </w:rPr>
      </w:pPr>
      <w:proofErr w:type="gramStart"/>
      <w:r w:rsidRPr="005E2464">
        <w:rPr>
          <w:rFonts w:ascii="Times New Roman" w:hAnsi="Times New Roman" w:cs="Times New Roman"/>
          <w:sz w:val="24"/>
          <w:szCs w:val="24"/>
        </w:rPr>
        <w:t xml:space="preserve">Qin, X., </w:t>
      </w:r>
      <w:proofErr w:type="spellStart"/>
      <w:r w:rsidRPr="005E2464">
        <w:rPr>
          <w:rFonts w:ascii="Times New Roman" w:hAnsi="Times New Roman" w:cs="Times New Roman"/>
          <w:sz w:val="24"/>
          <w:szCs w:val="24"/>
        </w:rPr>
        <w:t>Shirazi</w:t>
      </w:r>
      <w:proofErr w:type="spellEnd"/>
      <w:r w:rsidRPr="005E2464">
        <w:rPr>
          <w:rFonts w:ascii="Times New Roman" w:hAnsi="Times New Roman" w:cs="Times New Roman"/>
          <w:sz w:val="24"/>
          <w:szCs w:val="24"/>
        </w:rPr>
        <w:t xml:space="preserve">, M., Lord, D., </w:t>
      </w:r>
      <w:proofErr w:type="spellStart"/>
      <w:r w:rsidRPr="005E2464">
        <w:rPr>
          <w:rFonts w:ascii="Times New Roman" w:hAnsi="Times New Roman" w:cs="Times New Roman"/>
          <w:sz w:val="24"/>
          <w:szCs w:val="24"/>
        </w:rPr>
        <w:t>Geedipally</w:t>
      </w:r>
      <w:proofErr w:type="spellEnd"/>
      <w:r w:rsidRPr="005E2464">
        <w:rPr>
          <w:rFonts w:ascii="Times New Roman" w:hAnsi="Times New Roman" w:cs="Times New Roman"/>
          <w:sz w:val="24"/>
          <w:szCs w:val="24"/>
        </w:rPr>
        <w:t xml:space="preserve">, S. R., &amp; </w:t>
      </w:r>
      <w:proofErr w:type="spellStart"/>
      <w:r w:rsidRPr="005E2464">
        <w:rPr>
          <w:rFonts w:ascii="Times New Roman" w:hAnsi="Times New Roman" w:cs="Times New Roman"/>
          <w:sz w:val="24"/>
          <w:szCs w:val="24"/>
        </w:rPr>
        <w:t>Shaon</w:t>
      </w:r>
      <w:proofErr w:type="spellEnd"/>
      <w:r w:rsidRPr="005E2464">
        <w:rPr>
          <w:rFonts w:ascii="Times New Roman" w:hAnsi="Times New Roman" w:cs="Times New Roman"/>
          <w:sz w:val="24"/>
          <w:szCs w:val="24"/>
        </w:rPr>
        <w:t>, M. R. R. (2018).</w:t>
      </w:r>
      <w:proofErr w:type="gramEnd"/>
      <w:r w:rsidRPr="005E2464">
        <w:rPr>
          <w:rFonts w:ascii="Times New Roman" w:hAnsi="Times New Roman" w:cs="Times New Roman"/>
          <w:sz w:val="24"/>
          <w:szCs w:val="24"/>
        </w:rPr>
        <w:t> </w:t>
      </w:r>
      <w:r w:rsidRPr="005E2464">
        <w:rPr>
          <w:rFonts w:ascii="Times New Roman" w:hAnsi="Times New Roman" w:cs="Times New Roman"/>
          <w:i/>
          <w:iCs/>
          <w:sz w:val="24"/>
          <w:szCs w:val="24"/>
        </w:rPr>
        <w:t>Development of a Random Parameters Negative Binomial–Lindley Generalized Linear Model to Analyze Highly Over-Dispersed Crash Data</w:t>
      </w:r>
      <w:r w:rsidRPr="005E2464">
        <w:rPr>
          <w:rFonts w:ascii="Times New Roman" w:hAnsi="Times New Roman" w:cs="Times New Roman"/>
          <w:sz w:val="24"/>
          <w:szCs w:val="24"/>
        </w:rPr>
        <w:t> (No. 18-02785).</w:t>
      </w:r>
    </w:p>
    <w:p w:rsidR="005E2464" w:rsidRDefault="005E2464" w:rsidP="005E2464">
      <w:pPr>
        <w:tabs>
          <w:tab w:val="left" w:pos="2064"/>
        </w:tabs>
        <w:spacing w:line="480" w:lineRule="auto"/>
        <w:rPr>
          <w:rFonts w:ascii="Times New Roman" w:hAnsi="Times New Roman" w:cs="Times New Roman"/>
          <w:sz w:val="24"/>
          <w:szCs w:val="24"/>
        </w:rPr>
      </w:pPr>
      <w:proofErr w:type="gramStart"/>
      <w:r w:rsidRPr="005E2464">
        <w:rPr>
          <w:rFonts w:ascii="Times New Roman" w:hAnsi="Times New Roman" w:cs="Times New Roman"/>
          <w:sz w:val="24"/>
          <w:szCs w:val="24"/>
        </w:rPr>
        <w:t>Zhang, H., Liu, F., Turner, I., &amp; Yang, Q. (2016).</w:t>
      </w:r>
      <w:proofErr w:type="gramEnd"/>
      <w:r w:rsidRPr="005E2464">
        <w:rPr>
          <w:rFonts w:ascii="Times New Roman" w:hAnsi="Times New Roman" w:cs="Times New Roman"/>
          <w:sz w:val="24"/>
          <w:szCs w:val="24"/>
        </w:rPr>
        <w:t xml:space="preserve"> </w:t>
      </w:r>
      <w:proofErr w:type="gramStart"/>
      <w:r w:rsidRPr="005E2464">
        <w:rPr>
          <w:rFonts w:ascii="Times New Roman" w:hAnsi="Times New Roman" w:cs="Times New Roman"/>
          <w:sz w:val="24"/>
          <w:szCs w:val="24"/>
        </w:rPr>
        <w:t>Numerical solution of the time fractional Black–Scholes model governing European options.</w:t>
      </w:r>
      <w:proofErr w:type="gramEnd"/>
      <w:r w:rsidRPr="005E2464">
        <w:rPr>
          <w:rFonts w:ascii="Times New Roman" w:hAnsi="Times New Roman" w:cs="Times New Roman"/>
          <w:sz w:val="24"/>
          <w:szCs w:val="24"/>
        </w:rPr>
        <w:t> </w:t>
      </w:r>
      <w:r w:rsidRPr="005E2464">
        <w:rPr>
          <w:rFonts w:ascii="Times New Roman" w:hAnsi="Times New Roman" w:cs="Times New Roman"/>
          <w:i/>
          <w:iCs/>
          <w:sz w:val="24"/>
          <w:szCs w:val="24"/>
        </w:rPr>
        <w:t>Computers &amp; Mathematics with Applications</w:t>
      </w:r>
      <w:r w:rsidRPr="005E2464">
        <w:rPr>
          <w:rFonts w:ascii="Times New Roman" w:hAnsi="Times New Roman" w:cs="Times New Roman"/>
          <w:sz w:val="24"/>
          <w:szCs w:val="24"/>
        </w:rPr>
        <w:t>, </w:t>
      </w:r>
      <w:r w:rsidRPr="005E2464">
        <w:rPr>
          <w:rFonts w:ascii="Times New Roman" w:hAnsi="Times New Roman" w:cs="Times New Roman"/>
          <w:i/>
          <w:iCs/>
          <w:sz w:val="24"/>
          <w:szCs w:val="24"/>
        </w:rPr>
        <w:t>71</w:t>
      </w:r>
      <w:r w:rsidRPr="005E2464">
        <w:rPr>
          <w:rFonts w:ascii="Times New Roman" w:hAnsi="Times New Roman" w:cs="Times New Roman"/>
          <w:sz w:val="24"/>
          <w:szCs w:val="24"/>
        </w:rPr>
        <w:t>(9), 1772-1783.</w:t>
      </w:r>
    </w:p>
    <w:p w:rsidR="005E2464" w:rsidRPr="00FC5A56" w:rsidRDefault="005E2464" w:rsidP="005E2464">
      <w:pPr>
        <w:tabs>
          <w:tab w:val="left" w:pos="2064"/>
        </w:tabs>
        <w:spacing w:line="480" w:lineRule="auto"/>
        <w:rPr>
          <w:rFonts w:ascii="Times New Roman" w:hAnsi="Times New Roman" w:cs="Times New Roman"/>
          <w:sz w:val="24"/>
          <w:szCs w:val="24"/>
        </w:rPr>
      </w:pPr>
      <w:r w:rsidRPr="005E2464">
        <w:rPr>
          <w:rFonts w:ascii="Times New Roman" w:hAnsi="Times New Roman" w:cs="Times New Roman"/>
          <w:sz w:val="24"/>
          <w:szCs w:val="24"/>
        </w:rPr>
        <w:t xml:space="preserve">Janková, Z. (2018). </w:t>
      </w:r>
      <w:proofErr w:type="gramStart"/>
      <w:r w:rsidRPr="005E2464">
        <w:rPr>
          <w:rFonts w:ascii="Times New Roman" w:hAnsi="Times New Roman" w:cs="Times New Roman"/>
          <w:sz w:val="24"/>
          <w:szCs w:val="24"/>
        </w:rPr>
        <w:t>Drawbacks and Limitations of Black-Scholes Model for Options Pricing.</w:t>
      </w:r>
      <w:proofErr w:type="gramEnd"/>
      <w:r w:rsidRPr="005E2464">
        <w:rPr>
          <w:rFonts w:ascii="Times New Roman" w:hAnsi="Times New Roman" w:cs="Times New Roman"/>
          <w:sz w:val="24"/>
          <w:szCs w:val="24"/>
        </w:rPr>
        <w:t> </w:t>
      </w:r>
      <w:r w:rsidRPr="005E2464">
        <w:rPr>
          <w:rFonts w:ascii="Times New Roman" w:hAnsi="Times New Roman" w:cs="Times New Roman"/>
          <w:i/>
          <w:iCs/>
          <w:sz w:val="24"/>
          <w:szCs w:val="24"/>
        </w:rPr>
        <w:t>Journal of Financial Studies and Research</w:t>
      </w:r>
      <w:r w:rsidRPr="005E2464">
        <w:rPr>
          <w:rFonts w:ascii="Times New Roman" w:hAnsi="Times New Roman" w:cs="Times New Roman"/>
          <w:sz w:val="24"/>
          <w:szCs w:val="24"/>
        </w:rPr>
        <w:t>, 1-7.</w:t>
      </w:r>
    </w:p>
    <w:sectPr w:rsidR="005E2464" w:rsidRPr="00FC5A5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DCA" w:rsidRDefault="00F80DCA" w:rsidP="00CE65E1">
      <w:pPr>
        <w:spacing w:after="0" w:line="240" w:lineRule="auto"/>
      </w:pPr>
      <w:r>
        <w:separator/>
      </w:r>
    </w:p>
  </w:endnote>
  <w:endnote w:type="continuationSeparator" w:id="0">
    <w:p w:rsidR="00F80DCA" w:rsidRDefault="00F80DCA" w:rsidP="00CE6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DCA" w:rsidRDefault="00F80DCA" w:rsidP="00CE65E1">
      <w:pPr>
        <w:spacing w:after="0" w:line="240" w:lineRule="auto"/>
      </w:pPr>
      <w:r>
        <w:separator/>
      </w:r>
    </w:p>
  </w:footnote>
  <w:footnote w:type="continuationSeparator" w:id="0">
    <w:p w:rsidR="00F80DCA" w:rsidRDefault="00F80DCA" w:rsidP="00CE6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23" w:rsidRDefault="005E2464" w:rsidP="00CE65E1">
    <w:pPr>
      <w:pStyle w:val="Header"/>
      <w:spacing w:line="480" w:lineRule="auto"/>
      <w:jc w:val="right"/>
    </w:pPr>
    <w:r>
      <w:rPr>
        <w:rFonts w:ascii="Times New Roman" w:hAnsi="Times New Roman" w:cs="Times New Roman"/>
        <w:sz w:val="24"/>
        <w:szCs w:val="24"/>
      </w:rPr>
      <w:t>Financial E</w:t>
    </w:r>
    <w:r w:rsidR="00A06A23">
      <w:rPr>
        <w:rFonts w:ascii="Times New Roman" w:hAnsi="Times New Roman" w:cs="Times New Roman"/>
        <w:sz w:val="24"/>
        <w:szCs w:val="24"/>
      </w:rPr>
      <w:t>conomics</w:t>
    </w:r>
    <w:r w:rsidR="00A06A23">
      <w:rPr>
        <w:rFonts w:ascii="Times New Roman" w:hAnsi="Times New Roman" w:cs="Times New Roman"/>
        <w:sz w:val="24"/>
        <w:szCs w:val="24"/>
      </w:rPr>
      <w:tab/>
    </w:r>
    <w:r w:rsidR="00A06A23">
      <w:rPr>
        <w:rFonts w:ascii="Times New Roman" w:hAnsi="Times New Roman" w:cs="Times New Roman"/>
        <w:sz w:val="24"/>
        <w:szCs w:val="24"/>
      </w:rPr>
      <w:tab/>
    </w:r>
    <w:sdt>
      <w:sdtPr>
        <w:id w:val="563067461"/>
        <w:docPartObj>
          <w:docPartGallery w:val="Page Numbers (Top of Page)"/>
          <w:docPartUnique/>
        </w:docPartObj>
      </w:sdtPr>
      <w:sdtEndPr>
        <w:rPr>
          <w:noProof/>
        </w:rPr>
      </w:sdtEndPr>
      <w:sdtContent>
        <w:r w:rsidR="00A06A23">
          <w:fldChar w:fldCharType="begin"/>
        </w:r>
        <w:r w:rsidR="00A06A23">
          <w:instrText xml:space="preserve"> PAGE   \* MERGEFORMAT </w:instrText>
        </w:r>
        <w:r w:rsidR="00A06A23">
          <w:fldChar w:fldCharType="separate"/>
        </w:r>
        <w:r w:rsidR="00C91AE6">
          <w:rPr>
            <w:noProof/>
          </w:rPr>
          <w:t>9</w:t>
        </w:r>
        <w:r w:rsidR="00A06A23">
          <w:rPr>
            <w:noProof/>
          </w:rPr>
          <w:fldChar w:fldCharType="end"/>
        </w:r>
      </w:sdtContent>
    </w:sdt>
  </w:p>
  <w:p w:rsidR="00A06A23" w:rsidRDefault="00A06A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F5B28"/>
    <w:multiLevelType w:val="hybridMultilevel"/>
    <w:tmpl w:val="8A5435A0"/>
    <w:lvl w:ilvl="0" w:tplc="08090017">
      <w:start w:val="1"/>
      <w:numFmt w:val="lowerLetter"/>
      <w:lvlText w:val="%1)"/>
      <w:lvlJc w:val="lef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ED3F3D"/>
    <w:multiLevelType w:val="hybridMultilevel"/>
    <w:tmpl w:val="D03E80AE"/>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1C0AB2"/>
    <w:multiLevelType w:val="hybridMultilevel"/>
    <w:tmpl w:val="193ED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26017AF"/>
    <w:multiLevelType w:val="hybridMultilevel"/>
    <w:tmpl w:val="7B74A8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2AB5092"/>
    <w:multiLevelType w:val="hybridMultilevel"/>
    <w:tmpl w:val="193ED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8C33167"/>
    <w:multiLevelType w:val="hybridMultilevel"/>
    <w:tmpl w:val="429473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zNDcxNjQzMjQ0MzZX0lEKTi0uzszPAykwrgUAD6+t0SwAAAA="/>
  </w:docVars>
  <w:rsids>
    <w:rsidRoot w:val="00CE65E1"/>
    <w:rsid w:val="001009EB"/>
    <w:rsid w:val="0011133C"/>
    <w:rsid w:val="00185DB1"/>
    <w:rsid w:val="002302F2"/>
    <w:rsid w:val="002B5EA3"/>
    <w:rsid w:val="00391E6D"/>
    <w:rsid w:val="00412927"/>
    <w:rsid w:val="00422633"/>
    <w:rsid w:val="00513373"/>
    <w:rsid w:val="005802B3"/>
    <w:rsid w:val="005B21AC"/>
    <w:rsid w:val="005E2464"/>
    <w:rsid w:val="00610FFC"/>
    <w:rsid w:val="006D1B61"/>
    <w:rsid w:val="00763E58"/>
    <w:rsid w:val="007E291B"/>
    <w:rsid w:val="008164E6"/>
    <w:rsid w:val="009B5EC0"/>
    <w:rsid w:val="00A06A23"/>
    <w:rsid w:val="00B41FDE"/>
    <w:rsid w:val="00B67D1C"/>
    <w:rsid w:val="00C21A6D"/>
    <w:rsid w:val="00C91AE6"/>
    <w:rsid w:val="00CB0535"/>
    <w:rsid w:val="00CE65E1"/>
    <w:rsid w:val="00D010F4"/>
    <w:rsid w:val="00D934E0"/>
    <w:rsid w:val="00E34A9F"/>
    <w:rsid w:val="00E72B7B"/>
    <w:rsid w:val="00EA4E12"/>
    <w:rsid w:val="00F1053C"/>
    <w:rsid w:val="00F23436"/>
    <w:rsid w:val="00F80DCA"/>
    <w:rsid w:val="00FC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5E1"/>
  </w:style>
  <w:style w:type="paragraph" w:styleId="Footer">
    <w:name w:val="footer"/>
    <w:basedOn w:val="Normal"/>
    <w:link w:val="FooterChar"/>
    <w:uiPriority w:val="99"/>
    <w:unhideWhenUsed/>
    <w:rsid w:val="00CE6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5E1"/>
  </w:style>
  <w:style w:type="paragraph" w:styleId="ListParagraph">
    <w:name w:val="List Paragraph"/>
    <w:basedOn w:val="Normal"/>
    <w:uiPriority w:val="34"/>
    <w:qFormat/>
    <w:rsid w:val="00CE65E1"/>
    <w:pPr>
      <w:ind w:left="720"/>
      <w:contextualSpacing/>
    </w:pPr>
  </w:style>
  <w:style w:type="table" w:styleId="TableGrid">
    <w:name w:val="Table Grid"/>
    <w:basedOn w:val="TableNormal"/>
    <w:uiPriority w:val="59"/>
    <w:rsid w:val="00FC5A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5E1"/>
  </w:style>
  <w:style w:type="paragraph" w:styleId="Footer">
    <w:name w:val="footer"/>
    <w:basedOn w:val="Normal"/>
    <w:link w:val="FooterChar"/>
    <w:uiPriority w:val="99"/>
    <w:unhideWhenUsed/>
    <w:rsid w:val="00CE6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5E1"/>
  </w:style>
  <w:style w:type="paragraph" w:styleId="ListParagraph">
    <w:name w:val="List Paragraph"/>
    <w:basedOn w:val="Normal"/>
    <w:uiPriority w:val="34"/>
    <w:qFormat/>
    <w:rsid w:val="00CE65E1"/>
    <w:pPr>
      <w:ind w:left="720"/>
      <w:contextualSpacing/>
    </w:pPr>
  </w:style>
  <w:style w:type="table" w:styleId="TableGrid">
    <w:name w:val="Table Grid"/>
    <w:basedOn w:val="TableNormal"/>
    <w:uiPriority w:val="59"/>
    <w:rsid w:val="00FC5A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10</Pages>
  <Words>1592</Words>
  <Characters>9079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maluki</dc:creator>
  <cp:lastModifiedBy>dennis maluki</cp:lastModifiedBy>
  <cp:revision>5</cp:revision>
  <dcterms:created xsi:type="dcterms:W3CDTF">2020-06-14T14:10:00Z</dcterms:created>
  <dcterms:modified xsi:type="dcterms:W3CDTF">2020-06-14T20:27:00Z</dcterms:modified>
</cp:coreProperties>
</file>